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B-3360/2021 vom 18. August 2021</w:t>
      </w:r>
    </w:p>
    <w:p>
      <w:r>
        <w:t>Bundesverwaltungsgericht, 2021-08-18, FR</w:t>
      </w:r>
    </w:p>
    <w:p>
      <w:r>
        <w:rPr>
          <w:b/>
        </w:rPr>
        <w:t xml:space="preserve">Quelle: </w:t>
      </w:r>
      <w:r>
        <w:t>https://mcp.opencaselaw.ch/entscheid/bvger_B-3360_2021</w:t>
      </w:r>
    </w:p>
    <w:p>
      <w:r>
        <w:t>FR: TAF B-3360/2021 du 18 août 2021</w:t>
      </w:r>
    </w:p>
    <w:p>
      <w:r>
        <w:t>IT: TAF B-3360/2021 del 18 agosto 2021</w:t>
      </w:r>
    </w:p>
    <w:p>
      <w:pPr>
        <w:pStyle w:val="Heading2"/>
      </w:pPr>
      <w:r>
        <w:t>Regeste</w:t>
      </w:r>
    </w:p>
    <w:p>
      <w:r>
        <w:t>Surveillance des fondations</w:t>
      </w:r>
    </w:p>
    <w:p>
      <w:pPr>
        <w:pStyle w:val="Heading2"/>
      </w:pPr>
      <w:r>
        <w:t>Erwägungen</w:t>
      </w:r>
    </w:p>
    <w:p>
      <w:r>
        <w:rPr>
          <w:b/>
        </w:rPr>
        <w:t>E. 1</w:t>
      </w:r>
    </w:p>
    <w:p>
      <w:r>
        <w:t>Le recours B-3360/2021 est irrecevable.</w:t>
      </w:r>
    </w:p>
    <w:p>
      <w:r>
        <w:rPr>
          <w:b/>
        </w:rPr>
        <w:t>E. 2</w:t>
      </w:r>
    </w:p>
    <w:p>
      <w:r>
        <w:t>Les frais de procédure de 1'000 francs sont mis à la charge du recourant. Ce montant doit être versé sur le compte du Tribunal après l'entrée en force du présent arrêt. Le délai de paiement est de 30 jours à compter de la date de facturation. Le bulletin de versement sera envoyé par courrier séparé.</w:t>
      </w:r>
    </w:p>
    <w:p>
      <w:r>
        <w:rPr>
          <w:b/>
        </w:rPr>
        <w:t>E. 3</w:t>
      </w:r>
    </w:p>
    <w:p>
      <w:r>
        <w:t>Il n'est pas alloué de dépens.</w:t>
      </w:r>
    </w:p>
    <w:p>
      <w:r>
        <w:rPr>
          <w:b/>
        </w:rPr>
        <w:t>E. 4</w:t>
      </w:r>
    </w:p>
    <w:p>
      <w:r>
        <w:t>Le recourant est averti que, s'il devait déposer un nouveau recours sur une question manifestement déjà tranchée ou user d'autres procédés téméraires, il serait passible des sanctions disciplinaires prévues à l'art. 60 al. 2 PA.</w:t>
      </w:r>
    </w:p>
    <w:p>
      <w:r>
        <w:rPr>
          <w:b/>
        </w:rPr>
        <w:t>E. 5</w:t>
      </w:r>
    </w:p>
    <w:p>
      <w:r>
        <w:t>Le présent arrêt est adressé : - au recourant (acte judicaire) - à l'autorité inférieure (acte judiciaire ; annexes : copie du recours du 22 juillet 2021 et de ses annexes) - au Département fédéral de l'intérieur DFI (acte judiciaire) (L'indication des voies de droit se trouve à la page suivante.) Le président du collège : Le greffier : Pietro Angeli-Busi Yann Grandjean Indication des voies de droit : La présente décision peut être attaquée devant le Tribunal fédéral, 1000 Lausanne 14, par la voie du recours en matière civile, dans les trente jours qui suivent la notification (art. 72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18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