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B-3302/2019 vom 24. September 2019</w:t>
      </w:r>
    </w:p>
    <w:p>
      <w:r>
        <w:t>Bundesverwaltungsgericht, 2019-09-24, DE</w:t>
      </w:r>
    </w:p>
    <w:p>
      <w:r>
        <w:rPr>
          <w:b/>
        </w:rPr>
        <w:t xml:space="preserve">Quelle: </w:t>
      </w:r>
      <w:r>
        <w:t>https://mcp.opencaselaw.ch/entscheid/bvger_B-3302_2019</w:t>
      </w:r>
    </w:p>
    <w:p>
      <w:r>
        <w:t>FR: TAF B-3302/2019 du 24 septembre 2019</w:t>
      </w:r>
    </w:p>
    <w:p>
      <w:r>
        <w:t>IT: TAF B-3302/2019 del 24 settembre 2019</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(Art. 2a Abs. 1 Bst. a der Verordnung vom 11. Dezember 1995 über das öffentliche Beschaffungswesen [VöB, SR 172.056.11]; Urteil des BVGer B-6350/2015 vom 23. Februar 2016 E. 3.1). Ausgenommen sind die Tätigkeiten dieser Unternehmen, die nicht unmittelbar etwas mit dem Bereich Verkehr zu tun haben (Art. 2 Abs. 2 BöB i.V.m. Art. 2a Abs. 2 Bst. b VöB). Es genügt, wenn die Leistungen dem Bahnbetrieb funktionell dienen (Peter Galli/André Moser/Elisabeth Lang/Marc Steiner, Praxis des öffentlichen Beschaffungsrechts, 3. Aufl., 2013, Rz. 158). Vorliegend ist offensichtlich und unbestritten, dass die Herstellung von Bahnstrom für die Zugtraktion auf der Gotthardlinie im Kraftwerk Ritom eine Tätigkeit bildet, die unmittelbar etwas mit dem Bereich Verkehr zu tun hat. Das ausgeschriebene Projekt ist demnach nicht vom Anwendungsbereich des BöB ausgenommen. Die Ritom SA befindet sich zu 75 % im Eigentum der SBB. Damit handelt es sich bei der Ritom SA um eine privatrechtliche Organisation, die unter dem beherrschenden Einfluss des Bundes steht. Damit ist die Ritom SA eine Auftraggeberin im Sinne des BöB (Art. 2 Abs. 2 BöB i.V.m. Art. 2a Abs. 1 und Abs. 2 Bst. b VöB).</w:t>
      </w:r>
    </w:p>
    <w:p>
      <w:r>
        <w:rPr>
          <w:b/>
        </w:rPr>
        <w:t>E. 1.3</w:t>
      </w:r>
    </w:p>
    <w:p>
      <w:r>
        <w:t>Die Vergabestelle geht in Ziff. 1.8 und 2.1 der Ausschreibung von einem Lieferauftrag in der Art eines Werkvertrags aus. Als Lieferauftrag wird ein Vertrag zwischen der Auftraggeberin und einem Anbieter über die Beschaffung beweglicher Güter, namentlich durch Kauf, Leasing, Miete, Pacht oder Mietkauf bezeichnet (Art. 5 Abs. 1 Bst. a BöB). Gegenstand von Los 3.01 Stahlwasserbau-Panzerungen ist insbesondere die Auslegung, Konstruktion, Fabrikation, Lieferung, Montage, Füll- resp. Druckprobe, die Inbetriebsetzung und der Probebetrieb (B2: Ausschreibungsbestimmungen, Ziff. 1.5), insofern liegt wohl kein reiner Liefervertrag, sondern eher ein gemischter Vertrag vor, der auch Aspekte eines Bauauftrags aufweist. Angesichts des Preises des berücksichtigten Angebots von Fr. 23'024'542.80 (ohne MwSt.) sind indessen sowohl der Schwellenwert für Bauwerke von 8,7 Mio. Fr. (Art. 6 Abs. 1 Bst. c BöB und Art. 1 Bst. c der Verordnung des WBF vom 22. November 2017 über die Anpassung der Schwellenwerte im öffentlichen Beschaffungswesen für die Jahre 2018 und 2019 [SR 172.056.12]) als auch derjenige für Lieferungen im vorliegenden Sektorenbereich von Fr. 700'000.- (Art. 6 Abs. 1 Bst. d Ziff. 1 BöB bzw. Art. 1 Bst. d Ziff. 1 der Verordnung des WBF) zweifelsfrei überschritten.</w:t>
      </w:r>
    </w:p>
    <w:p>
      <w:r>
        <w:rPr>
          <w:b/>
        </w:rPr>
        <w:t>E. 1.4</w:t>
      </w:r>
    </w:p>
    <w:p>
      <w:r>
        <w:t>Da auch kein Ausnahmetatbestand im Sinne von Art. 3 BöB vorliegt, fällt die vorliegend angefochtene Beschaffung in den Anwendungsbereich des Bundesgesetzes über das öffentliche Beschaffungswesen.</w:t>
      </w:r>
    </w:p>
    <w:p>
      <w:r>
        <w:rPr>
          <w:b/>
        </w:rPr>
        <w:t>E. 1.5</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Galli/Moser/Lang/Steiner, a.a.O.,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4</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Galli/Moser/Lang/Steiner, a.a.O., Rz. 1341).</w:t>
      </w:r>
    </w:p>
    <w:p>
      <w:r>
        <w:rPr>
          <w:b/>
        </w:rPr>
        <w:t>E. 5</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Vorliegend kritisiert die Beschwerdeführerin, der Preis sei nicht entsprechend der publizierten Preisformel bewertet worden und die Bewertung der Kriterien ZK2 "Technische Lösung", ZK3 "Schlüsselpersonen/Organisation" sowie ZK4 "Arbeitssicherheit und Risikobeurteilung" sei willkürlich. Würden sich diese Rügen als begründet erweisen, so würde das Angebot der Beschwerdegegnerinnen lediglich 368 Punkte, jenes der Beschwerdeführerin dagegen 419 Punkte und damit die höchste Punktzahl erzielen, so dass ihr der Zuschlag zu erteilen wäre. Prima facie sind daher keine Gründe ersichtlich, die dagegen sprechen würden, dass die Beschwerdeführerin zur Beschwerdeführung legitimiert ist.</w:t>
      </w:r>
    </w:p>
    <w:p>
      <w:r>
        <w:rPr>
          <w:b/>
        </w:rPr>
        <w:t>E. 5.4</w:t>
      </w:r>
    </w:p>
    <w:p>
      <w:r>
        <w:t>Die Beschwerde wurde frist- und formgerecht eingereicht (Art. 30 BöB und Art. 52 Abs. 1 VwVG), der Rechtsvertreter hat sich rechtmässig ausgewiesen (Art. 11 VwVG) und der Kostenvorschuss wurde fristgerecht bezahlt (Art. 63 Abs. 4 VwVG).</w:t>
      </w:r>
    </w:p>
    <w:p>
      <w:r>
        <w:rPr>
          <w:b/>
        </w:rPr>
        <w:t>E. 5.5</w:t>
      </w:r>
    </w:p>
    <w:p>
      <w:r>
        <w:t>Prima facie ist daher davon auszugehen, dass auf die Beschwerde einzutreten ist.</w:t>
      </w:r>
    </w:p>
    <w:p>
      <w:r>
        <w:rPr>
          <w:b/>
        </w:rPr>
        <w:t>E. 6</w:t>
      </w:r>
    </w:p>
    <w:p>
      <w:r>
        <w:t>Die Beschwerdeführerin rügt, die Vergabestelle habe die angefochtene Verfügung nicht ausreichend begründet. Die nicht berücksichtigte Anbieterin müsse aufgrund der in Art. 23 Abs. 2 BöB genannten Informationen in der Lage sein, eine substantiierte Beschwerde einzureichen. Diese Anforderungen seien vorliegend nicht erfüllt; die Vergabestelle habe ihre Zuschlagsverfügung nicht einmal summarisch begründet und der Beschwerdeführerin keine nachvollziehbare Erklärung der Bewertung ihres Angebots in den Kriterien ZK2, ZK3 und ZK4 abgegeben. Die Bekanntgabe der Noten bzw. Punkte der einzelnen Angebote stelle keine - auch keine summarische - Begründung dar. Die Vergabestelle habe nicht nur die Punkteverteilung offenzulegen, sondern nachvollziehbar darzulegen, wie diese Punkteverteilung zustande gekommen sei. Die Heilung dieses Mangels könne auch im Beschwerdeverfahren nur erfolgen, wenn die Beschwerdeführerin Einsicht in die Akten, insbesondere Beilagen 6-10, und eine inhaltliche Begründung der Bewertung erhalte. Die Vergabestelle wendet ein, die am 11. Juni 2019 auf Simap publizierte Zuschlagsverfügung habe alle von Art. 28 VöB geforderten Informationen enthalten und damit der Vorgabe von Art. 23 Abs. 1 BöB entsprochen. Anlässlich der Debriefing-Sitzung am 25. Juni 2019 mit dem Vertreter der Beschwerdeführerin habe die Vergabestelle bezüglich aller vier Zuschlagskriterien die Unterschiede und Nachteile des Angebots der Beschwerdeführerin besprochen und die ausschlaggebenden Merkmale und Vorteile des Angebots der Beschwerdegegnerinnen hervorgehoben. Die Begründung sei nicht nur summarisch gewesen, sondern gehe über die Anforderungen von Art. 23 Abs. 2 BöB hinaus. Zudem könne eine Verletzung des rechtlichen Gehörs geheilt werden, wenn die betroffene Person sich vor einer Beschwerdeinstanz äussern könne.</w:t>
      </w:r>
    </w:p>
    <w:p>
      <w:r>
        <w:rPr>
          <w:b/>
        </w:rPr>
        <w:t>E. 6.1</w:t>
      </w:r>
    </w:p>
    <w:p>
      <w:r>
        <w:t>Im öffentlichen Beschaffungswesen bestimmt das BöB, dass der Zuschlag durch summarisch begründete Verfügungen eröffnet werden kann (Art. 23 Abs. 1 BöB i.V.m. Art. 29 BöB). Demgegenüber muss die Auftraggeberin den nicht berücksichtigten Anbietern und Anbieterinnen auf Gesuch hin - unter anderem - die wesentlichen Gründe für die Nichtberücksichtigung (Art. 23 Abs. 2 Bst. d BöB) und die ausschlaggebenden Merkmale und Vorteile des berücksichtigten Angebots (Art. 23 Abs. 2 Bst. e BöB) umgehend bekanntgeben. Die Anforderungen an die summarische Begründungspflicht gemäss Art. 23 Abs. 1 BöB sind nach der Praxis nicht sehr hoch (Galli/Moser/Lang/Steiner, a.a.O., Rz. 1243). Die Vergabestelle hat sodann die Wahl, ob sie von Anfang an die Informationen nach Art. 23 Abs. 2 BöB als Begründung mitliefern oder erst ein entsprechendes Gesuch abwarten will (Galli/Moser/Lang/Steiner, a.a.O., Rz. 1244; GATT-Botschaft 2, BBl 1994 IV 1194).</w:t>
      </w:r>
    </w:p>
    <w:p>
      <w:r>
        <w:rPr>
          <w:b/>
        </w:rPr>
        <w:t>E. 6.2</w:t>
      </w:r>
    </w:p>
    <w:p>
      <w:r>
        <w:t>Bei Verstössen gegen die Begründungspflicht kann ein diesbezüglicher Mangel geheilt werden, wenn die unterinstanzliche Behörde anlässlich der Anfechtung ihres Entscheides eine genügende Begründung nachliefert, typischerweise in der Vernehmlassung (Lorenz Kneubühler, Die Begründungspflicht, 1998, S. 214 m.H.). Dem Anspruch auf Begründung wird Genüge getan, wenn die Behörde die Begründung im Rechtsmittelverfahren liefert und der Betroffene Gelegenheit erhält, in einem zweiten Schriftenwechsel dazu Stellung zu nehmen (Urteile des BGer 2P.23/2004 vom 13. August 2004 E. 2.2, 1P.593/1999 vom 1. Dezember 1999 E. 5a und 5e sowie 2P.21/1993 vom 8. September 1993, publ. in: SJ 1994 S. 161 ff. E. 1b).</w:t>
      </w:r>
    </w:p>
    <w:p>
      <w:r>
        <w:rPr>
          <w:b/>
        </w:rPr>
        <w:t>E. 6.3</w:t>
      </w:r>
    </w:p>
    <w:p>
      <w:r>
        <w:t>Im vorliegenden Fall erfuhr die Beschwerdeführerin auf ihr Ersuchen hin von der Vergabestelle, mit welchen Noten und Punktzahlen ihr Angebot bei den Zuschlagskriterien ZK1-ZK4 bewertet worden ist, allerdings ohne Aufschlüsselung nach den einzelnen Unterkriterien und ohne Begründung für die Punktvergabe und ohne Informationen zur Bewertung des Angebots der Beschwerdegegnerinnen. Welche zusätzliche Begründung die Beschwerdeführerin anlässlich des Debriefing-Gesprächs erhielt, ist nicht erstellt. Ein Protokoll, insbesondere ein von der Beschwerdeführerin genehmigtes Protokoll, liegt nicht vor. Die Aktennotiz der Vergabestelle, die dieser als interne Vorbereitung für das Debriefing-Gespräch diente, hat diesbezüglich keinen Beweiswert.</w:t>
      </w:r>
    </w:p>
    <w:p>
      <w:r>
        <w:rPr>
          <w:b/>
        </w:rPr>
        <w:t>E. 6.4</w:t>
      </w:r>
    </w:p>
    <w:p>
      <w:r>
        <w:t>Im Beschwerdeverfahren konnte die Beschwerdeführerin sodann in die beiden Expertenberichte und in eine - teilweise abgedeckte - Kopie des Evaluationsberichts Einsicht nehmen. Aus der ihr zugestellten, teilweise abgedeckten Bewertungsmatrix konnte die Beschwerdeführerin die Noten und erreichten Punktzahlen sowie die stichwortartige Begründung für die jeweilige Bewertung ihres eigenen Angebots als auch desjenigen der Beschwerdegegnerinnen ersehen. In der Folge konnte sie dazu auch mit Beschwerdeergänzung vom 4. September 2019 Stellung nehmen. Soweit der Vergabestelle eine Verletzung der Begründungspflicht vorgeworfen werden könnte, wäre sie damit geheilt.</w:t>
      </w:r>
    </w:p>
    <w:p>
      <w:r>
        <w:rPr>
          <w:b/>
        </w:rPr>
        <w:t>E. 6.5</w:t>
      </w:r>
    </w:p>
    <w:p>
      <w:r>
        <w:t>Prima facie ist daher davon auszugehen, dass die von der Beschwerdeführerin erhobene Rüge, die Vergabestelle habe ihre Begründungspflicht verletzt, offensichtlich nicht geeignet ist, zu einer Aufhebung der Zuschlagsverfügung zu führen.</w:t>
      </w:r>
    </w:p>
    <w:p>
      <w:r>
        <w:rPr>
          <w:b/>
        </w:rPr>
        <w:t>E. 7</w:t>
      </w:r>
    </w:p>
    <w:p>
      <w:r>
        <w:t>In formeller Hinsicht bemängelt die Beschwerdeführerin weiter, die Vorbereitung der Anbieterbesprechungen der Experten sei nicht gleichwertig dokumentiert erfolgt. Aus der Stellungnahme des Experten vom 2. Mai 2019 gehe hervor, dass am 1. März 2019 nur die Angebote 2 und 3, nicht jedoch das Angebot 1 der Beschwerdeführerin in Papierversion vorhanden gewesen seien. Die Vergabestelle bestreitet diesen Einwand. Der Experte habe schon zwei Wochen vor der Besprechung Links für das Herunterladen aller Angebote in digitaler Form erhalten und habe folglich die Angebote ausdrucken können. Aus dem Bericht des Experten E._______ vom 2. Mai 2019 geht hervor, dass der Experte am 19. Februar 2019 alle drei eingereichten Angebote in digitaler Form zugestellt erhalten hatte. Unter diesen Umständen ist nicht ersichtlich, warum es wesentlich sein sollte, wer wann welche Dokumente ausgedruckt hat. Eine relevante Ungleichbehandlung ist daher nicht ersichtlich. Prima facie erscheint diese Rüge daher als offensichtlich unbegründet.</w:t>
      </w:r>
    </w:p>
    <w:p>
      <w:r>
        <w:rPr>
          <w:b/>
        </w:rPr>
        <w:t>E. 8</w:t>
      </w:r>
    </w:p>
    <w:p>
      <w:r>
        <w:t>In materieller Hinsicht rügt die Beschwerdeführerin zunächst, die Vergabestelle habe beim Zuschlagskriterium ZK1 "Preis" in der Preisformel den Faktor 2.0 anstelle des ausgeschriebenen Faktors 1.3 verwendet und damit den Gleichbehandlungsgrundsatz, das Diskriminierungsverbot und das Transparenzgebot verletzt.</w:t>
      </w:r>
    </w:p>
    <w:p>
      <w:r>
        <w:rPr>
          <w:b/>
        </w:rPr>
        <w:t>E. 8.1</w:t>
      </w:r>
    </w:p>
    <w:p>
      <w:r>
        <w:t>Die Zuschlagskriterien konkretisieren den Begriff des wirtschaftlich günstigsten Angebots. Dieses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(Art. 21 Abs. 1 BöB). Die Vergabebehörde hat daher für jedes Beschaffungsgeschäft einen Katalog von Zuschlagskriterien festzulegen (Art. 21 Abs. 2 BöB und Art. 27 Abs. 1 Satz 1 VöB; Galli/Moser/Lang/Steiner, a.a.O., Rz. 831). Bei den Zuschlagskriterien handelt es sich um Merkmale, die ein Angebot in mehr oder minder hohem Mass besitzt und die ein Abwägen des wirtschaftlichen Werts ermöglichen; man spricht diesbezüglich auch von der relativen Natur der Zuschlagskriterien (Elisabeth Lang, Der Grundsatz der Transparenz im öffentlichen Beschaffungsrecht, in: Festschrift 100 Jahre Aargauischer Anwaltsverband, 2005, S. 124). Als Beurteilungsmatrix wird in der Praxis das Gesamtsystem von Zuschlags- und Unterkriterien inklusive der für jedes Kriterium festgelegten Gewichtung bezeichnet (Urteil des BVGer B-891/2009 vom 5. November 2009 E. 3.1 "Kurierdienst BAG I"; zum Ganzen Zwischenentscheid des BVGer B-7216/2014 vom 24. Februar 2015 E. 4.1 "Casermettatunnel").</w:t>
      </w:r>
    </w:p>
    <w:p>
      <w:r>
        <w:rPr>
          <w:b/>
        </w:rPr>
        <w:t>E. 8.2</w:t>
      </w:r>
    </w:p>
    <w:p>
      <w:r>
        <w:t>Bei der Auswahl und Gewichtung der einzelnen Zuschlagskriterien verfügt die Vergabebehörde über einen breiten Ermessensspielraum, in welchen das Bundesverwaltungsgericht nur unter qualifizierten Voraussetzungen eingreift (Urteile des BVGer B-4288/2014 vom 25. März 2015 E. 4.2 "Strombeschaffung für die Post", B-6742/2011 vom 2. September 2013 E. 2.2 "6-Streifen-Ausbau Härkingen-Wiggertal" und B-6082/2011 vom 8. Mai 2012 E. 2.2 "Kontrollsystem LSVA").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(Zwischenentscheide des BVGer B-6160/2017 vom 18. Dezember 2017 E. 7.2, B-6762/ 2011 vom 26. Januar 2012 E. 4.1 "Nachträge für die Systematische Sammlung des Bundesrechts" und B-4621/2008 vom 6. Oktober 2008 E. 6.3 m.H. "GIS-Software für Rail Geo System"; Urteil des BVGer B-6082/2011 vom 8. Mai 2012 E. 2.3 "Kontrollsystem LSVA"; GALLI/MOSER/LANG/STEINER, a.a.O., Rz. 1388).</w:t>
      </w:r>
    </w:p>
    <w:p>
      <w:r>
        <w:rPr>
          <w:b/>
        </w:rPr>
        <w:t>E. 8.3</w:t>
      </w:r>
    </w:p>
    <w:p>
      <w:r>
        <w:t>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(Entscheid der BRK 2001-003 vom 5. Juli 2001, in: VPB 65.94, E. 3d i.V.m E. 5a/ee; MARC STEINER, Das Verfahren vor Bundesverwaltungsgericht in Vergabesachen, in: Leupold et al. [Hrsg.], Der Weg zum Recht, Festschrift für Alfred Bühler, 2008, S. 410). 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 gegebenen Vergabekriterien nachträglich zu verändern. Wenn sie bekannt gegebene Kriterien ausser Acht lässt, ihre Bedeutungsfolge umstellt, andere Gewichtungen vornimmt oder Kriterien heranzieht, die sie nicht bekanntgegeben hat, handelt sie vergaberechtswidrig (BVGE 2017 IV/3 E. 4.3.5 sowie Urteile des BVGer B-6837/2010 vom 15. März 2011 E. 3.2 und B-891/2009 E. 3.4 m.H. "Kurierdienst BAG I"). Nach der bundesgerichtlichen Rechtsprechung verlangt das Transparenzprinzip allerdings grundsätzlich nicht auch die vorgängige Bekanntgabe von Unterkriterien oder Kategorien, welche einzig dazu dienen, ein publiziertes Kriterium zu konkretisieren, jedenfalls soweit sie nicht über das hinausgehen, was gemeinhin zur Definition des betreffenden Hauptkriteriums angeführt wird oder soweit ihnen die Vergabestelle nicht eine überragende Bedeutung verleiht und ihnen eine Rolle zuschreibt, welche derjenigen eines Hauptkriteriums entspricht (BGE 130 I 241 E. 5.1; Urteile des BGer 2C_549/2011 vom 27. März 2012 E. 2.4 und 2P.172/2002 vom 10. März 2003 E. 2.3; Martin Beyeler, Zuschlagskriterien, Bekanntgabe der Kriterien und ihrer Gewichtung, BR 4/2019, Rz. 348). Ein einfaches Evaluationsraster oder andere Hilfsmittel, welche dazu bestimmt sind, die verwendeten Kriterien und Subkriterien festzuhalten (beispielsweise eine Notenskala oder eine Kalkulationsmatrix), müssen den Anbietenden daher nicht notwendigerweise im Voraus bekanntgegeben werden. Ob die im konkreten Fall angewandten Kriterien einem publizierten Kriterium inhärent sind oder aus einem Evaluationsraster hervorgehen, so dass das Transparenzprinzip 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nach dem Vertrauensprinzip auszulegen (Zwischenentscheid des BVGer B-587/2019 vom 3. April 2019 E. 4.2.4.3 ff. und Urteil des BVGer B-6837/2010 vom 15. März 2011 E. 3.3 m.H.).</w:t>
      </w:r>
    </w:p>
    <w:p>
      <w:r>
        <w:rPr>
          <w:b/>
        </w:rPr>
        <w:t>E. 8.4</w:t>
      </w:r>
    </w:p>
    <w:p>
      <w:r>
        <w:t>Im vorliegenden Fall hat die Vergabestelle in den Ausschreibungsunterlagen (Teil B2: Ausschreibungsbestimmungen, Ziff. 2.10.4.1) vier Zuschlagskriterien, je mit Gewichtung und maximaler Punktzahl sowie die mögliche Gesamtpunktzahl bei den ZK1 bis ZK4 (500 Punkte) bekannt gegeben. Das ZK1 (Preis) war dabei mit 50 % gewichtet, so dass maximal 250 Punkte möglich waren.</w:t>
      </w:r>
    </w:p>
    <w:p>
      <w:r>
        <w:rPr>
          <w:b/>
        </w:rPr>
        <w:t>E. 8.5</w:t>
      </w:r>
    </w:p>
    <w:p>
      <w:r>
        <w:t>Gemäss der Evaluation durch die Vergabestelle erzielten die Beschwerdeführerin und die Beschwerdegegnerinnen bei den ZK1 bis ZK4 die folgenden Noten respektive Punktzahlen (je gerundet): Beschwerdeführerin Note/Punktzahl Beschwerdegegnerinnen Note/Punktzahl ZK1 gewichtet mit 50 % 250 Punkte 232 Punkte ZK2 gewichtet mit 25 % Note 3 / 75 Punkte Note 4 / 100 Punkte ZK3 gewichtet mit 20 % Note 3 / 60 Punkte Note 4 / 80 Punkte ZK4 gewichtet mit 5 % Note 3 / 15 Punkte Note 3 / 15 Punkte Gesamtpunktzahl 400 Punkte 427 Punkte Das Angebot der Beschwerdegegnerinnen weist demnach einen Vorsprung von 27 Punkten gegenüber demjenigen der Beschwerdeführerin auf.</w:t>
      </w:r>
    </w:p>
    <w:p>
      <w:r>
        <w:rPr>
          <w:b/>
        </w:rPr>
        <w:t>E. 8.6</w:t>
      </w:r>
    </w:p>
    <w:p>
      <w:r>
        <w:t>In Ziff. 2.10.4.2 der Ausschreibungsbestimmungen legte die Vergabestelle die Preisbewertung wie folgt fest: Das Angebot mit dem tiefsten Preis erhält das Punktemaximum. Angebote, die 100 % über dem tiefsten Preis liegen, erhalten 0 Punkte. Die Punktevergabe innerhalb dieser Bandbreite erfolgt linear. Für die Punktevergabe kommt die Taxonomie gemäss nachstehender Formel zur Anwendung, wobei jeweils auf ganze Punkte auf- oder abgerundet wird. Punkte= M * [Pmax-P / Pmax-Pbest] Legende M = Maximale zu vergebende Punktezahl P = Preis des zu bewertenden Angebotes Pbest = Preis des günstigsten Angebotes Pmax = Preis, bei welchem die Wertkurve den Nullpunkt schneidet [Pbest*(1.3)] Berechnungsbeispiel Das Preispunktemaximum beträgt bei einer Preisgewichtung von 50 % = 250 Punkte - Anbieter A offeriert zum Gesamtpreis von CHF 5'700'000 (= höchster Preis) - Anbieter B offeriert zum Gesamtpreis von CHF 3'000'000 - Anbieter C offeriert zum Gesamtpreis von CHF 2'800'000 - Anbieter D offeriert zum Gesamtpreis von CHF 2'600'000 (= tiefster Preis, resp. Pbest) Pmax = Pbest * 2 = CHF 5'200'000 Daraus ergibt sich folgende Punktevergabe: - Anbieter A erhält 0 PunkteP &gt; Pmax (Überschreiten der Bandbreite) - Anbieter B erhält 211 Punkte[250*(5'200'000-3'000'000) / (5'200'000-2'600'000)] - Anbieter C erhält 230 Punkte [250 * (5'200'000-2'800'000) / (5'200'000-2'600'000)] - Anbieter D erhält 250 Punkte[250 * (5'200'000-2'800'000) / (5'200'000-2'600'000)]</w:t>
      </w:r>
    </w:p>
    <w:p>
      <w:r>
        <w:rPr>
          <w:b/>
        </w:rPr>
        <w:t>E. 8.7</w:t>
      </w:r>
    </w:p>
    <w:p>
      <w:r>
        <w:t>Die Beschwerdeführerin macht geltend, die Umschreibung der Preisbewertung in diesem Text stelle den allgemeinen Grundsatz dar, und für die konkrete Bewertung sei auf die publizierte Preisformel abzustellen. Es könne sich nicht, wie die Vergabestelle behaupte, nur um einen Schreibfehler handeln. Auch vor dem Hintergrund, dass für die Preisbewertung der Lose 1 und 2 mit dem Faktor 1.4 gerechnet worden sei, erscheine die Anwendung des Faktors 1.3 bei der Preisbewertung des Loses 3.01 logisch. Die Anwendung des Faktors 2.0 würde dagegen die Wettbewerbsfähigkeit des Preises erheblich reduzieren bzw. die Gewichtung des ZK1 mit 50 % unterlaufen. Hätte die Vergabestelle die in der Ausschreibung festgelegte Preisformel (Faktor 1.3) angewendet, hätten für die Beschwerdeführerin 250 Punkte und für die Beschwerdegegnerinnen bei einem Preis von Fr. 23'024'542.80 163 Punkte resultiert. Werde die Gesamtpunktzahl in korrekter Anwendung der Preisformel gemäss Ausschreibung berechnet, ergäben sich für die Beschwerdegegnerinnen 358 Punkte und damit der zweite Rang hinter der Beschwerdeführerin mit 400 Punkten. Der Vergabestelle sei es untersagt, die den Anbietenden bekanntgegebenen Bedingungen der Vergabe nachträglich zu ändern. Es handle sich um einen formellen Mangel, der zwingend die Aufhebung der Verfügung zur Folge haben müsse. Die Vergabestelle führt dagegen aus, die Preisformel sei klar und von ihr richtig angewendet worden. In den Ausschreibungsunterlagen, Abschnitt Preisbewertung, werde die Preisformel im Narrativ beschrieben, dann folge die mathematische Preisformel und zuletzt folge ein Berechnungsbeispiel. Die Beschwerdeführerin stütze ihre Rüge lediglich auf die Preisformel, welche unglücklicherweise einen (sofort erkennbaren) Schreibfehler für die Definition des Pmax enthalte. Die Aussage in Kapitel 2.10.4.2 der Ausschreibungsbestimmungen, lautend "Das Angebot mit dem tiefsten Preis erhält das Punktemaximum. Angebote, die 100 % über dem tiefsten Preis liegen, erhalten 0 Punkte. Die Punktevergabe innerhalb dieser Bandbreite erfolgt linear." sei unzweideutig. Die Preiskurve sei linear und verlaufe vom günstigsten Angebot (volle Punktzahl) bis zum Angebot mit dem doppelten Preis wie das günstigste Angebot (keine Punkte). Im gleichen Kapitel der Ausschreibungsbestimmungen werde ein Rechenbeispiel vorgestellt, das die Preisformel illustriere. Aus der Formel "Pmax = Pbest * 2 = CHF 5'200'000" folge, dass der Maximalpreis (0 Punkte) beim Doppelten (2x) des tiefsten Preises liege. Der erwähnte Verschreiber in der Formel sei offensichtlich und für jeden Anbieter leicht erkennbar gewesen. Bei Unklarheiten hätte die Beschwerdeführerin Gelegenheit gehabt, im Rahmen der Q&amp;A-Runde eine entsprechende Frage zu stellen.</w:t>
      </w:r>
    </w:p>
    <w:p>
      <w:r>
        <w:rPr>
          <w:b/>
        </w:rPr>
        <w:t>E. 8.8</w:t>
      </w:r>
    </w:p>
    <w:p>
      <w:r>
        <w:t>Die zitierte Regelung in den Ausschreibungsbestimmungen "Das Angebot mit dem tiefsten Preis erhält das Punktemaximum. Angebote, die 100 % über dem tiefsten Preis liegen, erhalten 0 Punkte. Die Punktevergabe innerhalb dieser Bandbreite erfolgt linear." ist klar und eindeutig. Die in der Folge angegebene Formel steht in offensichtlichem Widerspruch mit dieser Regel, jedenfalls sofern die in der Legende angegebene Definition "Pmax = Preis, bei welchem die Wertkurve den Nullpunkt schneidet [Pbest*(1.3)]" verwendet wird. Die in der Folge angegebenen Berechnungsbeispiele wiederum entsprechen der in Worten formulierten Regel, nicht der damit in Widerspruch stehenden Formel. Aufgrund dieses Widerspruchs ist mit der Vergabestelle davon auszugehen, dass ohne weiteres erkennbar war, dass in diesen Angaben einen Fehler enthielten. Entweder war die Formel (bzw. die Legende dazu) fehlerhaft, oder aber sowohl die in Worten dargelegte Bewertungsregel als auch alle Berechnungsbeispiele waren falsch. Die Wahrscheinlichkeit, dass der Vergabestelle nur bei der Darstellung der Formel ein Versehen unterlaufen war, war dabei grösser als die Wahrscheinlichkeit, dass dies sowohl bei der in Worten dargelegten Regel wie auch bei den Berechnungsbeispielen erfolgt wäre. Vor allem aber eignet sich eine in sich offensichtlich widersprüchliche Kommunikation grundsätzlich nicht als Vertrauensgrundlage. Soweit die Beschwerdeführerin sinngemäss geltend macht, aufgrund des Transparenzgebots habe sie darauf vertrauen dürfen, dass die dargelegte Formel, nicht aber die in Worten dargelegte Bewertungsregel und die Berechnungsbeispiele, bei der Preisbewertung zur Anwendung gelangen würde, kann ihr daher nicht gefolgt werden.</w:t>
      </w:r>
    </w:p>
    <w:p>
      <w:r>
        <w:rPr>
          <w:b/>
        </w:rPr>
        <w:t>E. 8.9</w:t>
      </w:r>
    </w:p>
    <w:p>
      <w:r>
        <w:t>Prima facie erweist sich die diesbezügliche Rüge der Beschwerdeführerin somit als offensichtlich unbehelflich.</w:t>
      </w:r>
    </w:p>
    <w:p>
      <w:r>
        <w:rPr>
          <w:b/>
        </w:rPr>
        <w:t>E. 9</w:t>
      </w:r>
    </w:p>
    <w:p>
      <w:r>
        <w:t>Die Beschwerdeführerin rügt weiter, die zusammengezählten Punkte je Zuschlagskriterium seien willkürlich gerundet worden. Korrekt und nachvollziehbar sei, dass im ZK2 die Summe im Angebot der Beschwerdeführerin von 73 auf 75 und diejenige im Angebot der Beschwerdegegnerinnen von 101 auf 100 gerundet worden seien, sowie, dass im ZK4 die 15 Punkte bei der Beschwerdeführerin belassen worden und die 14 Punkte der Beschwerdegegnerinnen auf 15 Punkte aufgerundet worden seien. Nicht nachvollziehbar sei dagegen, dass im ZK3 bei der Beschwerdeführerin 65 Punkte auf 60 abgerundet und bei den Beschwerdegegnerinnen 75 Punkte auf 80 aufgerundet worden seien. Die Vergabestelle bestreitet, dass die zusammengezählten Punkte je Zuschlagskriterium willkürlich gerundet worden seien. Nicht die Punktzahlen, sondern die Noten würden gerundet. Dies gehe aus der Bewertungsmatrix hervor. Das ZK2 werde insgesamt mit 25 % gewichtet, folglich betrage die Maximalpunktzahl 125 Punkte. Der gewichtete Durchschnitt der Noten, die auf die einzelnen von der Beschwerdeführerin unter ZK2 eingereichten Nachweise entfielen, ergebe einen Wert von 2.9. Diese Note werde gemäss Taxonomie in Kapitel 2.10.4.3 der Ausschreibungsbestimmungen auf eine 3 aufgerundet. Die volle Punktzahl von 125 Punkten werde bei einer Note 5 erreicht. Eine Note 3 resultiere daher in einer Punktzahl von 75 (3/5 x 125). Das ZK3 werde mit 20 % gewichtet, folglich betrage die Maximalpunktzahl 100 Punkte. Der gewichtete Durchschnitt der Noten, welche auf die einzelnen von der Beschwerdeführerin unter ZK3 eingereichten Nachweise entfielen, ergebe einen Wert von 3.3. Diese Note werde gemäss Taxonomie in Kapitel 2.10.4.3 der Ausschreibungsbestimmungen auf eine 3 abgerundet. Die volle Punktzahl von 100 werde bei einer Note 5 erreicht. Eine Note 3 resultiere daher in einer Punktzahl von 60 (3/5 x 100). Bei den Beschwerdegegnerinnen habe der gewichtete Durchschnitt der Noten, die auf die von ihnen unter ZK3 eingereichten Nachweise entfielen, einen Wert von 3.8 ergeben. Diese Note sei auf eine 4 aufgerundet worden. Daraus resultiere eine Punktzahl von 80 (4/5 x 100). Auch die Beschwerdegegnerinnen führen aus, es treffe nicht zu, dass die zusammengezählten Punkte je nachdem auf den nächsten Fünfer oder Zehner auf- oder abgerundet worden seien. Es seien nicht die zusammengezählten Punkte gerundet, sondern die entsprechenden Noten mathematisch korrekt auf ganze Zahlen gerundet worden. Beim ZK3 entsprächen 75 Punkte der Note 3.8. Korrekt gerundet ergebe dies die Note 4.0, was wiederum 80 Punkte ergebe. 65 Punkte entsprächen der Note 3.3, was mathematisch korrekt gerundet die Note 3.0 und damit 60 Punkte ergebe.</w:t>
      </w:r>
    </w:p>
    <w:p>
      <w:r>
        <w:rPr>
          <w:b/>
        </w:rPr>
        <w:t>E. 9.1</w:t>
      </w:r>
    </w:p>
    <w:p>
      <w:r>
        <w:t>Die Vergabestelle hatte in den Ausschreibungsunterlagen (Teil B2: Ausschreibungsbestimmungen, Ziff. 2.10.4.1) vier Zuschlagskriterien, je mit Gewichtung und maximaler Punktzahl sowie die mögliche Gesamtpunktzahl bei den ZK1 bis ZK4 (500 Punkte) bekannt gegeben: ZK Gewichtung Max. Punkte Nachweis ZK1 Preis 50 % 250 N6 Ausgefülltes Preisblatt ZK2 Technische Lösung Bemessung, Baustellenlogistik und Ausführung der Arbeiten, Qualitätssicherung, Bauprogramm und Einhaltung der vorgegebenen Termine. 25 % 125 N7 N7.1 Methodik und Darstellung der statischen Bemessung und Materialwahl N7.2 Methodik und Vorgänge der Ausführung, der Montage, der Schweissarbeiten und des Korrosionsschutzes N7.3 Transportlogistik für Material, Panzerungen und Personen N7.4 Methodik und Qualitätssicherungsplan N7.5 Bauprogramm und vorgesehener Personaleinsatzplan ZK3 Schlüsselpersonen Organisation Angemessene Qualifikation und Einsatz aller Schlüsselpersonen Als Schlüsselpersonen gelten: - Baustellenchef (Verantwortlicher aller Arbeiten) - Schweissfachmann (Verantwortlicher der Schweissungen und Qualitätsprüfungen) - Bemessungsingenieur (Verantwortlicher für die statische Bemessung) - Korrosionsschutzfachmann (Verantwortlicher für Korrosionsschutzarbeiten) (20 %) 5 % 5 % 5 % 5 % (100) 25 25 25 25 N8 N8.1 Baustellenchef N8.2 Schweissfachmann (Verantwortlicher der Schweissungen u. Qualitätssicherung) N8.3 Bemessungsingenieur N8.4 Korrosionsschutzfachmann In der Beilage B2-03 sind folgende Angaben und Dokumente zu liefern: - Angabe der Ausbildung und der fachspezifischen Referenzen der Schlüsselperson - 2 Projektreferenzen mit vergleichbarer Grösse, Schwierigkeit und ähnlichen Aufgaben ausgeführt in gleicher Position der Schlüsselperson. Die angegebene Referenz muss die Funktion, die Hauptaufgaben und die gemachten Erfahrungen aufzeigen. Die Projektreferenz muss abgeschlossen oder zu weiten Teilen realisiert sein. Falls die Referenz von einem Subunternehmer erbracht wird, haben die Anbieterin und der Subunternehmer die Bestätigung beizubringen, dass im Auftragsfall die Arbeit nicht an andere Schlüsselpersonen vergeben wird. - Angabe der Verfügbarkeit der Schüsselperson über die ganze Projektdauer - Sprachkenntnisse in Deutsch oder Italienisch (Stufe B2) ZK4 Arbeitssicherheit und Risikobeurteilung 5 % 25 N9 N9.1 Aufzeigen der wichtigsten Projekt- und Sicherheitsrisiken in Bezug auf die Bauausführung und Arbeitssicherheit N9.2 Beschrieb der vorgesehenen Massnahmen zur Vermeidung / Reduktion der aufgezeigten Sicherheitsrisiken und Aufzeigen des verbleibenden Restrisikos N9.3 Aufzeigen der Massnahmen mit welchen die Anbieterin die Risiken überprüft und überwacht, in Bezug auf die Arbeitssicherheit und der technischen Bauausführung (gemäss Verordnung und Vorschriften der Arbeitssicherheit der SUVA/CFSL) Total Punkte 100 % 500 Die Ausschreibungsunterlagen (B2: Ausschreibungsbestimmungen, Ziff. 2.10.4.3) sahen sodann eine Bewertung der ZK2 bis ZK4 gemäss der folgenden Notenskala vor, wobei nur ganze Noten vergeben werden durften: Note Bezogen auf Erfüllung der Kriterien Bezogen auf die Qualität der Angaben und Ausführung 5 Sehr gute Erfüllung Qualitativ ausgezeichnet, hohe Innovation, sehr grosser Beitrag zur Zielerreichung 4 Gute Erfüllung Qualitativ gut 3 Normale, durchschnittliche Erfüllung Sollangabe, den Anforderungen der Ausschreibung entsprechend 2 Schlechte Erfüllung Angaben ohne ausreichenden Projektbezug 1 Sehr schlechte Erfüllung Ungenügende Angaben 0 Keine Erfüllung Keine bzw. nicht bewertbare Angaben Weiter sah diese Ziff. vor, dass die Note multipliziert mit der entsprechenden Gewichtung die Punktzahl für das jeweilige qualitative Zuschlagskriterium ergibt (B2: Ausschreibungsbestimmungen, Ziff. 2.10.4.3).</w:t>
      </w:r>
    </w:p>
    <w:p>
      <w:r>
        <w:rPr>
          <w:b/>
        </w:rPr>
        <w:t>E. 9.2</w:t>
      </w:r>
    </w:p>
    <w:p>
      <w:r>
        <w:t>Dass der Begriff "Zuschlagskriterien" in dieser Bestimmung nur Hauptkriterien, nicht aber Subkriterien bedeutet, ist eine vertretbare, aber keine zwingende Auslegung. Zur berücksichtigen ist indessen, dass die Ausschreibungsunterlagen in Bezug auf das ZK3 ausdrücklich eine maximal mögliche Punktzahl von 25 Punkten für jede der vier Schlüsselpersonen vorsehen (Ausschreibungsbestimmungen, Ziff. 2.10.4.1). Damit hatte die Vergabestelle eigenständig zu bewertende Subkriterien mit einer bestimmten Punktzahl pro Subkriterium bekannt gegeben. Aufgrund des Transparenzgebots ist sie an diese kommunizierte Art der Bewertung gebunden.</w:t>
      </w:r>
    </w:p>
    <w:p>
      <w:r>
        <w:rPr>
          <w:b/>
        </w:rPr>
        <w:t>E. 9.3</w:t>
      </w:r>
    </w:p>
    <w:p>
      <w:r>
        <w:t>Aus dem Evaluationsbericht ergibt sich, dass die Vergabestelle für jedes dieser Subkriterien eine Note erteilt und diese Note dann nach der Regel von Ziff. 2.10.4.3 in Punkte umgerechnet hat. Dieses Vorgehen entspricht der kommunizierten Bewertungsweise gemäss Ziff. 2.10.4.1. Nach der Erteilung dieser Punkte für die Subkriterien berücksichtigte die Vergabestelle in der Bewertungsmatrix indessen nicht die bezüglich ZK3 erzielten total 65 Punkte für die Beschwerdeführerin bzw. 75 Punkte für die Beschwerdegegnerinnen, sondern sie wandelte diese Punkte in eine Gesamtnote für das Hauptkriterium um, rundete diese Note und wandelte sie nachher wieder in Punkte um. Durch diese zweite Anwendung der Umrechnungsregel von Ziff. 2.10.4.3 wurden der Beschwerdeführerin 5 der ihr vorher erteilten 65 Punkte für die selbständig zu bewertenden Subkriterien wieder entzogen, während die Beschwerdegegnerinnen 5 Punkte zusätzlich erhielten. Da die Vergabestelle, wie dargelegt, für das ZK3 eigenständig zu bewertende Subkriterien mit einer bestimmten Punktzahl pro Subkriterium bekannt gegeben hatte, ist fraglich, ob sie berechtigt war, die pro Subkriterium erteilte Punktzahl nachher wieder abzuändern. Soweit die Beschwerdeführerin dieses Vorgehen, das zu einer Punktedifferenz von 10 Punkten zu ihren Ungunsten führte, sinngemäss als rechtsfehlerhaft kritisiert, erscheint ihre Rüge daher nicht als offensichtlich unbegründet.</w:t>
      </w:r>
    </w:p>
    <w:p>
      <w:r>
        <w:rPr>
          <w:b/>
        </w:rPr>
        <w:t>E. 10</w:t>
      </w:r>
    </w:p>
    <w:p>
      <w:r>
        <w:t>Die Beschwerdeführerin rügt im Weiteren, die Vergabestelle stütze ihren Entscheid massgeblich auf "nicht in den Ausschreibungsdokumenten festgelegte Argumente/Kriterien", wie in Ziff. 4.4 der Stellungnahme des Experten E._______ vom 2. Mai 2019 klar zum Ausdruck komme. So habe die Vergabestelle den Beschwerdegegnerinnen eine bessere Note bei den Referenzen erteilt, weil sie mit demselben Tiefbauunternehmer, der für den Bau des Kraftwerks verantwortlich sei, schon früher zusammengearbeitet hätten. Das Angebot der Beschwerdeführerin werde dagegen schlechter benotet, weil sie mit ihren Subunternehmern noch nie zusammengearbeitet habe und weil die Schlüsselpersonen ihrer Subunternehmer deutscher Muttersprache seien, wogegen ihre eigenen Schlüsselpersonen italienischer Muttersprache seien. Drittens moniert die Beschwerdeführerin das ihr nicht bekannte "optimierte Arbeitsprogramm" der Beschwerdegegnerinnen. Dieses dürfe keine Berücksichtigung finden, da es eine Änderung der Ausschreibungsbedingungen darstelle. Weiter werde der Beschwerdeführerin im Expertenbericht E._______ vorgehalten, dass sie ihre Stahlbleche für die Rohrerstellung in Südkorea und nicht in Europa beziehe, obwohl sie nachweislich die Qualitätsanforderungen erfüllten. Dieses Argument widerspreche dem im öffentlichen Beschaffungsrecht geltenden Wettbewerbsgrundsatz. Schliesslich bemängelt die Beschwerdeführerin, die Vergabestelle stütze die Schlechterbewertung ihres Angebots auf die Tatsache, dass sie von der Möglichkeit der Nachbesserung des Angebots "am Meisten profitiert" habe. Diese fünf Argumente, die dem Bericht des Experten E._______ entnommen werden könnten, würden sich bei der Bewertung dahingehend auswirken, dass das Angebot der Beschwerdeführerin bei gleichlautender Beurteilung in den entsprechenden Positionen eine schlechtere Note erhalten habe. Die Vergabestelle bestreitet diese Vorbringen. Auch der Expertenbericht E._______ stelle klar, dass das Angebot der Beschwerdeführerin namentlich punkto ZK2 "Technische Lösung" gegenüber den übrigen Offerten "deutlich distanziert" sei. Damit handle es sich bei den im Gliederungstitel von Kapitel 4.4 der Stellungnahme E._______ genannten Faktoren um blosse Hilfsargumente.</w:t>
      </w:r>
    </w:p>
    <w:p>
      <w:r>
        <w:rPr>
          <w:b/>
        </w:rPr>
        <w:t>E. 10.1</w:t>
      </w:r>
    </w:p>
    <w:p>
      <w:r>
        <w:t>Der Gliederungstitel in Ziff. 4.4 der Stellungnahme des Experten E._______ lautet: "Nicht in den Ausschreibungsunterlagen festgelegte Argumente/Kriterien, welche die Vergabe an das oben beschriebene Angebot mit bester Wirtschaftlichkeit zusätzlich unterstützen." Der Experte führte dazu aus, im Verlauf des Beurteilungsverfahrens sei man noch auf mehrere Argumente/Kriterien gestossen, welche vorangehend nicht in den Ausschreibungsbedingungen integriert worden seien, welche jedoch zusätzlich für den für die Vergabe anvisierten Anbieter 3 sprechen würden. Er führt in der Folge fünf Punkte auf.</w:t>
      </w:r>
    </w:p>
    <w:p>
      <w:r>
        <w:rPr>
          <w:b/>
        </w:rPr>
        <w:t>E. 10.2</w:t>
      </w:r>
    </w:p>
    <w:p>
      <w:r>
        <w:t>Die Beschwerdeführerin bringt in Bezug auf jeden dieser fünf Punkte Vorbehalte vor. Ihre Einwände überschneiden sich teilweise mit Rügen, die sie hinsichtlich der Bewertung einzelner Subkriterien, wie sie sich aus der Bewertungsmatrix (Beilage 4 zum Evaluationsbericht) ergeben, erhebt. Diese Rügen sind daher im Kontext der Behandlung ihrer weiteren Rügen in Bezug auf die Bewertung der ZK2-ZK4 zu behandeln. Soweit die Beschwerdeführerin indessen nicht konkret aufzeigt, wo die von ihr beanstandeten zusätzlichen Argumente oder Kriterien in der Bewertung Niederschlag gefunden haben, ist nicht ersichtlich, inwiefern sie für den Zuschlagsentscheid relevant hätten sein können, weshalb auf diese Rügen nicht weiter einzugehen ist.</w:t>
      </w:r>
    </w:p>
    <w:p>
      <w:r>
        <w:rPr>
          <w:b/>
        </w:rPr>
        <w:t>E. 11</w:t>
      </w:r>
    </w:p>
    <w:p>
      <w:r>
        <w:t>Die Beschwerdeführerin rügt weiter die Bewertung ihres Angebots unter den einzelnen Subkriterien des ZK3 "Schlüsselpersonen/Organisation" erscheine ebenfalls willkürlich, wenngleich sie nicht detailliert habe überprüft werden können, nachdem die Evaluationsmatrix in Bezug auf ZK3 bei den Beschwerdegegnerinnen gänzlich "geschwärzt" gewesen sei.</w:t>
      </w:r>
    </w:p>
    <w:p>
      <w:r>
        <w:rPr>
          <w:b/>
        </w:rPr>
        <w:t>E. 11.1</w:t>
      </w:r>
    </w:p>
    <w:p>
      <w:r>
        <w:t>Die Beschwerdeführerin macht diesbezüglich geltend, ihr Angebot sei schlechter benotet worden, weil sie mit ihren Subunternehmern noch nie zusammengearbeitet habe und weil die Schlüsselpersonen ihrer Subunternehmer deutscher Muttersprache seien, während ihre eigenen Schlüsselpersonen italienischer Muttersprache seien. Dies ergebe sich aus dem Bericht des Experten E._______. Indessen sei gemäss den Ausschreibungsunterlagen die zwei Sprachen Deutsch und Italienisch gestattet. Ihre Schlüsselpersonen seien der italienischen Sprache mächtig und diejenigen ihrer schweizerischen Subunternehmerin der deutschen Sprache. Damit erfülle sie die Vorgaben betreffend Sprache sogar ausgezeichnet, indem sie beide Sprachen abdecke. Beim Nachweis N8.4 sei dem Korrosionsschutzfachmann der Subunternehmerin der Beschwerdeführerin trotz "sehr guter Erfahrung in ähnlichen Projekten (Anlagetyp und Funktion)" lediglich die Note 4 erteilt worden. Die Note 4 sei aber gemäss Ausschreibungsunterlagen definiert als "gute Erfüllung", während "sehr gute Erfüllung" mit der Note 5 benotet werden müsse. Das sei willkürlich. Die Vergabestelle stellt sich dagegen auf den Standpunkt, dass der Umstand, dass - wie bei den Beschwerdegegnerinnen - Schlüsselpersonen bereits bei Referenzprojekten gemeinsam in ähnlicher Funktion tätig gewesen seien, ohne weiteres als projektspezifische Erfahrung positiv berücksichtigt werden dürfe. Überdies hätten mindestens zwei Personen sehr gute Erfahrungen in ähnlichen Projekten aufgewiesen. Unter N8.4 von ZK3 "Schlüsselpersonen/Organisation" würden betreffend Sprachkenntnisse "Deutsch oder Italienisch" gefordert. Zu einer zweckmässigen Organisation gehöre, dass sich Schlüsselpersonen untereinander einwandfrei verständigen könnten. Dies sei selbstverständlich und müsse nicht explizit in den Ausschreibungsunterlagen erwähnt werden. Wenn die Vergabestelle die zu Tage getretenen Verständigungsproblem zwischen der Beschwerdeführerin und ihrer Subunternehmerin bei der Punktzahl berücksichtige, sei dies sachlich nachvollziehbar.</w:t>
      </w:r>
    </w:p>
    <w:p>
      <w:r>
        <w:rPr>
          <w:b/>
        </w:rPr>
        <w:t>E. 11.2</w:t>
      </w:r>
    </w:p>
    <w:p>
      <w:r>
        <w:t>Es trifft zu, dass die Parteien lediglich sehr beschränkte Einsicht in die Evaluationsmatrix bezüglich ZK3 erhalten haben. Das Gericht hat sich daher von Amtes wegen zu vergewissern, dass die Abdeckungen keine Hinweise auf rechtsungleiche oder andere rechtsfehlerhafte Bewertungen verbergen.</w:t>
      </w:r>
    </w:p>
    <w:p>
      <w:r>
        <w:rPr>
          <w:b/>
        </w:rPr>
        <w:t>E. 11.3</w:t>
      </w:r>
    </w:p>
    <w:p>
      <w:r>
        <w:t>Richtig ist, dass die Ausschreibungsunterlagen als sprachliche Anforderung an die Schlüsselpersonen lediglich Sprachkenntnisse Stufe B2 in Deutsch oder Italienisch verlangten. Keiner der Anbieter hat Schlüsselpersonen mit genügenden Kenntnissen in beiden Sprachen nachgewiesen. Dass die Vergabestelle Kenntnisse nur einer dieser Sprache dann als suboptimal eingestuft hat, wenn einzelne Schlüsselpersonen Deutsch, nicht aber Italienisch sprechen, während andere Schlüsselpersonen des gleichen Anbieters Italienisch, aber kein Deutsch sprechen, ist nachvollziehbar. Um wie viele Punkte das Angebot der Beschwerdeführerin nur aus diesem Grund schlechter bewertet wurde als dasjenige der Beschwerdegegnerinnen hat die Vergabestelle indessen nicht dargelegt. Die Vergabestelle hat auch nicht näher erklärt, welche Faktoren sie bei der Bewertung der Schlüsselpersonen wie gewichtet hat. Offensichtlich und unbestritten ist, dass Qualität der Referenzen eine wichtige Rolle spielte. Daraus kann indessen nicht geschlossen werden, dass andere Faktoren, wie beispielsweise die Ausbildung, keinen Einfluss haben durften. Vor allem aber kann der Beschwerdeführerin nicht gefolgt werden, wenn sie aus der Qualifizierung ihrer Referenzen als "sehr gute Erfahrung in ähnlichen Projekten (Anlagetyp und Funktion)" einen zwingenden Anspruch auf eine Note 5 für "sehr gute Erfüllung" des ganzen Subkriteriums ableiten will. Solange die Vergabestelle den verschiedenen Anbietern bei der gleichen Qualifizierung der Erfahrung der betreffenden Schlüsselperson die gleiche Note erteilt hat, ist die Bewertung nicht zu beanstanden. Ein Vergleich der Bewertung der verschiedenen Schlüsselpersonen aller drei Anbieter zeigt, dass bei den Subkriterien N8.2 und N8.3 die Notendifferenz von einem Punkt ohne weiteres erklärbar ist durch die Differenz zwischen "wenig Erfahrung" und "guter Erfahrung" bzw. "guter Erfahrung" und "sehr guter Erfahrung": Beim Subkriterium N8.2 wurde der Schlüsselperson der Beschwerdeführerin wenig Erfahrung in der Panzerung attestiert und die Note 3 erteilt, bei den anderen beiden Anbietern erhielten die Schlüsselpersonen bei guter Erfahrung die Note 4 und bei wenig Erfahrung in der Funktion und in der Panzerung die Note 3. Beim Subkriterium N8.3 wurde der Schlüsselperson der Beschwerdeführerin gute Erfahrung attestiert und eine Note 3 erteilt, den Schlüsselpersonen der anderen beiden Anbieter dagegen sehr gute Erfahrung in ähnlichen Projekten und je die Note 4. Beim Subkriterium N8.1 dagegen werden sowohl der Schlüsselperson der Beschwerdeführerin wie derjenigen der Beschwerdegegnerinnen gute Erfahrung attestiert, der Beschwerdeführerin jedoch nur die Note 3, den Beschwerdegegnerinnen jedoch die Note 4 erteilt. Die zweite Anbieterin erhielt bei sehr guter Erfahrung ebenfalls die Note 4. Welchen Einfluss die unterschiedlichen Ausbildungen auf die Bewertung hatten, hat die Vergabestelle, wie bereits erwähnt, nicht dargetan, weshalb ungeklärt ist, ob bzw. in welchem Ausmass dieser Umstand hier ins Gewicht fiel. Indessen fällt auf, dass die Schlüsselperson der Beschwerdeführerin, der Baustellenführer, keine Italienischkenntnisse und bei Englisch und Spanisch lediglich das Niveau A1 aufweist. Angesichts der dargelegten anbieterspezifischen Kommunikationsschwierigkeiten der verschiedenen Schlüsselpersonen untereinander ist daher nicht zu beanstanden, wenn die Vergabestelle hier einen Abzug gemacht und trotz der guten Erfahrung nur die Note 3 erteilt hat. Beim Subkriterium N8.4 erhielten alle drei Anbieter die Note 4. Der Schlüsselperson der Beschwerdeführerin wurde "sehr gute Erfahrung in ähnlichen Projekten (Anlagetyp und Funktion)" attestiert, derjenigen der Beschwerdegegnerinnen dagegen "wenig Erfahrung". Der Vergleich mit den Bewertungen aller anderen Subkriterien zeigt, dass die Vergabestelle auch bei "wenig Erfahrung" immer die Note 3 und bei "sehr gute Erfahrung" immer die Note 4 erteilte. Unter diesen Umständen ist zwar die Bewertung der Schlüsselperson der Beschwerdeführerin nicht zu beanstanden, aber prima facie ist nicht offensichtlich auszuschliessen, dass die Beschwerdegegnerinnen eine zu hohe Note und damit 5 Punkte zu viel erhalten haben.</w:t>
      </w:r>
    </w:p>
    <w:p>
      <w:r>
        <w:rPr>
          <w:b/>
        </w:rPr>
        <w:t>E. 11.4</w:t>
      </w:r>
    </w:p>
    <w:p>
      <w:r>
        <w:t>Als Zwischenergebnis erweisen sich die Rügen der Beschwerdeführerin in Bezug auf die Bewertung "Schlüsselpersonen" prima facie nicht als offensichtlich unbegründet. In Bezug auf das Subkriterium N8.4 und die diesbezügliche Differenz von 5 Punkten zwischen den Bewertungen der Parteien bleiben jedenfalls Fragen offen.</w:t>
      </w:r>
    </w:p>
    <w:p>
      <w:r>
        <w:rPr>
          <w:b/>
        </w:rPr>
        <w:t>E. 12</w:t>
      </w:r>
    </w:p>
    <w:p>
      <w:r>
        <w:t>In Bezug auf das Zuschlagskriterium ZK2 "Technische Lösung" rügt die Beschwerdeführerin die Bewertung diverser Subkriterien.</w:t>
      </w:r>
    </w:p>
    <w:p>
      <w:r>
        <w:rPr>
          <w:b/>
        </w:rPr>
        <w:t>E. 12.1</w:t>
      </w:r>
    </w:p>
    <w:p>
      <w:r>
        <w:t>Die Beschwerdeführerin kritisiert, dass die Beschwerdegegnerinnen beim Subkriterium N7.5, Unterpunkt 1 "Bauprogramm", die Note 5 erhalten hätten. Gemäss Evaluationsmatrix sei das Bauprogramm der Beschwerdegegnerinnen "vollständig" und enthalte einen "hohen Detaillierungsgrad". Dies rechtfertige aber keinesfalls eine Bewertung mit der Note 5. Der Hinweis auf die von den Beschwerdegegnerinnen vorgenommene Anpassung des Bauprogramms, welche zu einem Zeitgewinn führen solle, dürfe nicht berücksichtigt werden, weil es sich dabei um eine eigenmächtige Anpassung/Abweichung von der Ausschreibung handle. Eigenmächtige Angebotsänderungen seien grundsätzlich nur im Rahmen einer Variante zulässig. Vorliegend seien Varianten jedoch gemäss Ausschreibung nicht zugelassen. Selbst wenn Varianten zugelassen seien, müsse gleichzeitig auch ein der Amtslösung entsprechendes Grundangebot eingereicht werden. Fehle es am Grundangebot, so führe dies zur Unvollständigkeit der Offerte der Beschwerdegegnerinnen und somit zu deren Ausschluss. Die Vergabestelle vertritt den Standpunkt, es sei unzutreffend, dass es sich beim optimierten Bauprogramm der Beschwerdegegnerinnen um eigenmächtige Angebotsänderungen handle. Es handle sich um einen Vorschlag zur Optimierung des Terminplans in Koordination mit dem Bauunternehmer, nicht um ein Variantenangebot im Sinne einer gegenüber der Ausschreibung abweichenden Art der Auftragsausführung. Ein qualitativ besseres Angebot sei keine Variante. Selbst wenn dem so wäre, so seien Varianten gemäss Kapitel 2.11 der Ausschreibungsbestimmungen (Teil B2) zulässig, sofern zugleich ein vollständig ausgefülltes Grundangebot eingereicht werde. Die Beschwerdeführerin wäre nach Treu und Glauben gehalten gewesen, die leicht erkennbare Diskrepanz zwischen Kapitel 2.11 der Ausschreibungsbestimmungen und der SIMAP-Publikation vom 12. November 2019 im Rahmen der Q&amp;A-Runden zu thematisieren. Da sie dies unterlassen habe, sei ihre diesbezügliche Rüge verwirkt. Sie müsse sich die gegenüber der SIMAP-Publikation detaillierteren Ausschreibungsbestimmungen entgegenhalten lassen. Die Beschwerdegegnerinnen hätten ein vollständiges Grundangebot ausgearbeitet, das die Vorgaben der Ausschreibungsbestimmungen einhalte. Ihre Offerte sei nicht unvollständig. Die zwingend einzuhaltenden Minimalanforderungen seien nicht verletzt, sondern vielmehr übertroffen. Auch die Beschwerdegegnerinnen bestreiten, dass die von ihnen vorgeschlagene Optimierung des Bauprogramms eine Variante darstelle. Eine Variante sei ein Offertvorschlag, der inhaltlich von der ausgeschriebenen Leistung abweiche, wogegen eine Optimierung nicht von der ausgeschriebenen Leistung abweiche. Sie hätten zunächst ein Grundangebot eingereicht, das alle in der Projektbeschreibung enthaltenen Termine integriere. Zusätzlich hätten sie ein optimiertes Bauprogramm eingereicht, bei welchem die Bauzeit verkürzt sei. Optimierungen seien Verbesserungen innerhalb der Vorgaben, welche die Vergabestelle mache, und im Rahmen der Offerteinreichung klarerweise möglich. Das von der jeweiligen Unternehmung mit dem Angebot eingereichte Terminprogramm werde dabei bereinigt und in das Gesamtprogramm eingefügt. Die Beschwerdegegnerinnen hätten somit Spielraum gehabt, zusätzlich zur Amtslösung ein optimiertes Bauprogramm einzureichen, ansonsten sich die Bereinigung des Terminprogramms erübrigen würde. In den Mindestanforderungen werde festgehalten, dass das Bauprogramm eine hohe Genauigkeit aufweisen müsse und "in Anlehnung" an die Vorgaben der Bauherrschaft zu erfolgen habe. Die Beschwerdegegnerinnen hätten demnach Spielraum gehabt, um ein optimiertes Bauprogramm einzureichen. Zudem würden sich Mindestvorschriften dadurch auszeichnen, dass sie übertroffen werden könnten. Dies müsse nicht explizit festgehalten werden. Auch sei völlig abwegig, ein Bauprojekt extra langsamer zu bauen, obwohl die Beschwerdegegnerinnen in der Lage wären, den Bau schneller voranzutreiben. Andernfalls würde die öffentliche Hand Steuergelder vernichten. Das Bauprogramm der Beschwerdegegnerinnen ermögliche aufgrund der parallelen Arbeiten von Bau und Stahlwasserbau im Schaft eine (kostenneutrale) Verkürzung der Bearbeitungsdauer des Loses 3.01 um bis zu acht Monaten. Im Bericht zur Offertbewertung stehe, dass keine Varianten vorgestellt worden seien. In der Bewertungsmatrix werde denn auch nicht von einem "optimierten Bauprogramm" gesprochen, sondern von "Kostenneutraler Parallelmontage mit Zeitgewinn".</w:t>
      </w:r>
    </w:p>
    <w:p>
      <w:r>
        <w:rPr>
          <w:b/>
        </w:rPr>
        <w:t>E. 12.1.1</w:t>
      </w:r>
    </w:p>
    <w:p>
      <w:r>
        <w:t>Das Bauprogramm der Vergabestelle und die entsprechenden Vorgaben in den Ausschreibungsunterlagen sind als Meilensteine definiert, zu deren Einhaltung sich die unterschiedlichen Vertragspartner der Vergabestelle verpflichten müssen (Ausschreibungsunterlagen, Teil B1: Projektbeschreibung und allgemeine Information, Ziff. 12 und 13). Mit der Vergabestelle und den Beschwerdegegnerinnen ist daher davon auszugehen, dass das Angebot der Beschwerdegegnerinnen, die einzelnen Arbeiten so vorzunehmen, dass die Meilensteine wesentlich früher als geplant erreicht werden könnten, nicht gegen diese Bestimmungen verstösst. Es stellt daher keine Variante, sondern eine Optimierung dar.</w:t>
      </w:r>
    </w:p>
    <w:p>
      <w:r>
        <w:rPr>
          <w:b/>
        </w:rPr>
        <w:t>E. 12.1.2</w:t>
      </w:r>
    </w:p>
    <w:p>
      <w:r>
        <w:t>Auf die Frage, ob ein Anbieter den Ausschluss eines Konkurrenten, der eine Variante angeboten hat, verlangen könnte, wenn zwar die Ausschreibungsunterlagen Varianten zulassen, die Ausschreibung selber diese aber verbietet, braucht daher nicht weiter eingegangen zu werden.</w:t>
      </w:r>
    </w:p>
    <w:p>
      <w:r>
        <w:rPr>
          <w:b/>
        </w:rPr>
        <w:t>E. 12.1.3</w:t>
      </w:r>
    </w:p>
    <w:p>
      <w:r>
        <w:t>Sowohl das Angebot der Beschwerdegegnerinnen wie auch dasjenige der zweiten Anbieterin wurden in der Evaluationsmatrix beim Subkriterium N7.5, Unterpunkt 1 "Bauprogramm" mit "vollständig" und "hoher Detaillierungsgrad" kommentiert. Bei der zweiten Anbieterin wurde zusätzlich ein Raum-Zeit-Diagramm erwähnt, beim Angebot der Beschwerdegegnerinnen die "kostenneutrale Parallelmontage mit Zeitgewinn". Die zweite Anbieterin erhielt die Note 4. Wenn die Vergabestelle die angebotene, kostenneutrale Reduzierung der Montagezeiten, die eine Verkürzung der Bearbeitungsdauer des Loses 3.01 um bis zu acht Monate ermögliche, als derart wesentlichen Mehrwert einstufte, dass sie dem Angebot der Beschwerdegegnerinnen die Note 5 erteilte, ist das daher nicht zu beanstanden.</w:t>
      </w:r>
    </w:p>
    <w:p>
      <w:r>
        <w:rPr>
          <w:b/>
        </w:rPr>
        <w:t>E. 12.2</w:t>
      </w:r>
    </w:p>
    <w:p>
      <w:r>
        <w:t>Beim ZK2, N7.1, Unterpunkt 2 rügt die Beschwerdeführerin, der Evaluationstabelle sei zu entnehmen, dass die Beschwerdegegnerinnen "Berechnungsannahmen zusammengestellt" hätten und die "Grundlagen ersichtlich" seien. Dem Angebot werde ein "hoher Detaillierungsgrad" und "gute tabellarische Darstellung der Berechnung und der Resultate" attestiert. Dies entspreche sicher einer guten Erfüllung und guter Qualität, was jedoch die Note 4 bedeute. Die Note 5 sei aber nicht gerechtfertigt. Thema des ZK2, N7.1 ist die Methodik und Darstellung der statischen Bemessung und Materialwahl. Beim Unterpunkt 2 wurden dabei die Belastungen, Lastfälle und Berechnungsverfahren inklusive Darstellung bewertet. Ein Vergleich mit der Bewertung der Offerte der zweiten Anbieterin in diesem Punkt zeigt, dass die Vergabestelle auch der zweiten Anbieterin "Berechnungsannahmen detailliert und klar zusammengestellt", "Grundlagen ersichtlich" und "hoher Detaillierungsgrad" attestierte. Diese Anbieterin erhielt dafür die Note 4. Die Beschwerdegegnerinnen erhielten die noch höhere Note 5 für die zusätzliche "gute tabellarische Darstellung der Berechnung und der Resultate". Da das Thema dieses Zuschlagskriteriums auch die Darstellung ist, ist diese Bewertung daher nachvollziehbar und nicht zu beanstanden.</w:t>
      </w:r>
    </w:p>
    <w:p>
      <w:r>
        <w:rPr>
          <w:b/>
        </w:rPr>
        <w:t>E. 12.3</w:t>
      </w:r>
    </w:p>
    <w:p>
      <w:r>
        <w:t>Die Beschwerdeführerin rügt die Bewertung ihres Angebots noch bezüglich weiterer Unterpunkte unter den Zuschlagskriterien ZK2 und ZK4. Würden diese Rügen alle als begründet erachtet, so würde sich die Punktedifferenz zwischen ihrem Angebot und demjenigen der Beschwerdegegnerinnen um höchstens weitere 10 Punkte verringern, was insgesamt nicht ausreichen würde, um eine höhere Punktzahl als die Beschwerdegegnerinnen zu erhalten: Das Angebot der Beschwerdeführerin weist einen Rückstand von 27 Punkten auf dasjenige der Beschwerdegegnerinnen auf (vgl. E. 8.5). Selbst unter Berücksichtigung einer allfälligen Begründetheit der prima facie nicht als offensichtlich unbegründet erachteten Rügen, erhielte die Beschwerdeführerin im besten Fall 10 Punkte für die Rundung unter dem Zuschlagskriterium ZK3 (vgl. E. 9.3), 5 Punkte bei der Bewertung des Zuschlagkriteriums ZK3 (vgl. E. 11.4) und die oben genannten 10 Punkte, womit der Punkterückstand auf das Angebot der Beschwerdegegnerinnen nicht aufgeholt werden könnte. Es erübrigt sich daher, diese Rügen weiter zu prüfen.</w:t>
      </w:r>
    </w:p>
    <w:p>
      <w:r>
        <w:rPr>
          <w:b/>
        </w:rPr>
        <w:t>E. 13</w:t>
      </w:r>
    </w:p>
    <w:p>
      <w:r>
        <w:t>Prima facie ist daher davon auszugehen, dass die Beschwerde offensichtlich aussichtslos ist. Der Antrag auf Erteilung der aufschiebenden Wirkung ist daher abzuweisen, ohne dass eine Interessenabwägung vorgenommen werden muss.</w:t>
      </w:r>
    </w:p>
    <w:p>
      <w:r>
        <w:rPr>
          <w:b/>
        </w:rPr>
        <w:t>E. 14</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