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B-3164/2011 vom 20. September 2011</w:t>
      </w:r>
    </w:p>
    <w:p>
      <w:r>
        <w:t>Bundesverwaltungsgericht, 2011-09-20, IT</w:t>
      </w:r>
    </w:p>
    <w:p>
      <w:r>
        <w:rPr>
          <w:b/>
        </w:rPr>
        <w:t xml:space="preserve">Quelle: </w:t>
      </w:r>
      <w:r>
        <w:t>https://mcp.opencaselaw.ch/entscheid/bvger_B-3164_2011</w:t>
      </w:r>
    </w:p>
    <w:p>
      <w:r>
        <w:t>FR: TAF B-3164/2011 du 20 septembre 2011</w:t>
      </w:r>
    </w:p>
    <w:p>
      <w:r>
        <w:t>IT: TAF B-3164/2011 del 20 settembre 2011</w:t>
      </w:r>
    </w:p>
    <w:p>
      <w:pPr>
        <w:pStyle w:val="Heading2"/>
      </w:pPr>
      <w:r>
        <w:t>Regeste</w:t>
      </w:r>
    </w:p>
    <w:p>
      <w:r>
        <w:t>Produzione vegetale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Il ricorso, incluso gli allegati e copie degli altri atti prodotti davanti al Tribunale amministrativo federale, sono trasmessi per competenza al Tribunale amministrativo del cantone dei Grigioni.</w:t>
      </w:r>
    </w:p>
    <w:p>
      <w:r>
        <w:rPr>
          <w:b/>
        </w:rPr>
        <w:t>E. 3</w:t>
      </w:r>
    </w:p>
    <w:p>
      <w:r>
        <w:t>Non si prelevano spese processuali. L'anticipo spese di fr. 500. è da rimborsare al ricorrente.</w:t>
      </w:r>
    </w:p>
    <w:p>
      <w:r>
        <w:rPr>
          <w:b/>
        </w:rPr>
        <w:t>E. 4</w:t>
      </w:r>
    </w:p>
    <w:p>
      <w:r>
        <w:t>Una copia dello scritto dell'autorità inferiore del 17 agosto 2011 è trasmesso al ricorrente per conoscenza. Una copia dello scritto del ricorrente del 29 agosto 2011 è trasmesso all'autorità inferiore per conoscenza.</w:t>
      </w:r>
    </w:p>
    <w:p>
      <w:r>
        <w:rPr>
          <w:b/>
        </w:rPr>
        <w:t>E. 5</w:t>
      </w:r>
    </w:p>
    <w:p>
      <w:r>
        <w:t>Comunicazione a: - ricorrente (raccomandata; allegato come da cifra 4, formulario indirizzo per pagamento) - autorità inferiore (n. di rif. ___; raccomandata; allegato come da cifra 4) - Tribunale amministrativo del cantone dei Grigioni (raccomandata; allegato come da cifra 2). Il presidente del collegio: La cancelliera: Francesco Brentani Barbara Schroeder De Castro Lopes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