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B-3084/2016 vom 26. April 2016</w:t>
      </w:r>
    </w:p>
    <w:p>
      <w:r>
        <w:t>Bundesverwaltungsgericht, 2016-04-26, DE</w:t>
      </w:r>
    </w:p>
    <w:p>
      <w:r>
        <w:rPr>
          <w:b/>
        </w:rPr>
        <w:t xml:space="preserve">Quelle: </w:t>
      </w:r>
      <w:r>
        <w:t>https://mcp.opencaselaw.ch/entscheid/bvger_B-3084_2016</w:t>
      </w:r>
    </w:p>
    <w:p>
      <w:r>
        <w:t>FR: TAF B-3084/2016 du 26 avril 2016</w:t>
      </w:r>
    </w:p>
    <w:p>
      <w:r>
        <w:t>IT: TAF B-3084/2016 del 26 aprile 2016</w:t>
      </w:r>
    </w:p>
    <w:p>
      <w:pPr>
        <w:pStyle w:val="Heading2"/>
      </w:pPr>
      <w:r>
        <w:t>Regeste</w:t>
      </w:r>
    </w:p>
    <w:p>
      <w:r>
        <w:t>Öffentliches Beschaffungswesen</w:t>
      </w:r>
    </w:p>
    <w:p>
      <w:pPr>
        <w:pStyle w:val="Heading2"/>
      </w:pPr>
      <w:r>
        <w:t>Erwägungen</w:t>
      </w:r>
    </w:p>
    <w:p>
      <w:r>
        <w:rPr>
          <w:b/>
        </w:rPr>
        <w:t>E. 1</w:t>
      </w:r>
    </w:p>
    <w:p>
      <w:r>
        <w:t>Zustellung der Duplik der Vergabestelle vom 7. Juli 2016 an die Beschwerdeführerin.</w:t>
      </w:r>
    </w:p>
    <w:p>
      <w:r>
        <w:rPr>
          <w:b/>
        </w:rPr>
        <w:t>E. 2</w:t>
      </w:r>
    </w:p>
    <w:p>
      <w:r>
        <w:t>Der Vergabestelle wird im Sinne einer vorsorglichen Massnahme erlaubt, die bisherige Mandatsträgerin mit der Erhebung des Energieverbrauchs des Industrie- und Dienstleistungssektors für das Erhebungsjahr 2016 zu betrauen. Das Gesuch um aufschiebende Wirkung betreffend die Jahre 2017-2020 wird später entschieden, sofern der Entscheid in der Hauptsache nicht vor Ende des Jahres 2016 ergehen kann.</w:t>
      </w:r>
    </w:p>
    <w:p>
      <w:r>
        <w:rPr>
          <w:b/>
        </w:rPr>
        <w:t>E. 3</w:t>
      </w:r>
    </w:p>
    <w:p>
      <w:r>
        <w:t>Die Vergabestelle wird eingeladen, bis zum 29. August 2016 eine Vernehmlassung in der Hauptsache einzureichen.</w:t>
      </w:r>
    </w:p>
    <w:p>
      <w:r>
        <w:rPr>
          <w:b/>
        </w:rPr>
        <w:t>E. 4</w:t>
      </w:r>
    </w:p>
    <w:p>
      <w:r>
        <w:t>Diese Verfügung geht an: - die Beschwerdeführerin (Gerichtsurkunde; Beilage: gem. Ziff. 1) - die Vergabestelle (Gerichtsurkunde; Ref-Nr. SIMAP-Projekt-ID 134296 ) Der Instruktionsrichter: Hans Urech Rechtsmittelbelehrung: Gegen diesen Entscheid kann innert 30 Tagen nach Eröffnung beim Bundesgericht, 1000 Lausanne 14,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 8. Juli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