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B-2996/2017 vom 15. Juni 2017</w:t>
      </w:r>
    </w:p>
    <w:p>
      <w:r>
        <w:t>Bundesverwaltungsgericht, 2017-06-15, DE</w:t>
      </w:r>
    </w:p>
    <w:p>
      <w:r>
        <w:rPr>
          <w:b/>
        </w:rPr>
        <w:t xml:space="preserve">Quelle: </w:t>
      </w:r>
      <w:r>
        <w:t>https://mcp.opencaselaw.ch/entscheid/bvger_B-2996_2017</w:t>
      </w:r>
    </w:p>
    <w:p>
      <w:r>
        <w:t>FR: TAF B-2996/2017 du 15 juin 2017</w:t>
      </w:r>
    </w:p>
    <w:p>
      <w:r>
        <w:t>IT: TAF B-2996/2017 del 15 giugno 2017</w:t>
      </w:r>
    </w:p>
    <w:p>
      <w:pPr>
        <w:pStyle w:val="Heading2"/>
      </w:pPr>
      <w:r>
        <w:t>Regeste</w:t>
      </w:r>
    </w:p>
    <w:p>
      <w:r>
        <w:t>Öffentliches Beschaffungswesen</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Der geleistete Kostenvorschuss in der Höhe von Fr. 3'000.- wird der Beschwerdeführerin nach Eintritt der Rechtskraft des vorliegenden Abschreibungsentscheides zurückerstattet.</w:t>
      </w:r>
    </w:p>
    <w:p>
      <w:r>
        <w:rPr>
          <w:b/>
        </w:rPr>
        <w:t>E. 4</w:t>
      </w:r>
    </w:p>
    <w:p>
      <w:r>
        <w:t>Die Vergabestelle wird verpflichtet, der Beschwerdeführerin eine Parteientschädigung von Fr. 8'784.75 (inkl. Barauslagen) zu bezahlen.</w:t>
      </w:r>
    </w:p>
    <w:p>
      <w:r>
        <w:rPr>
          <w:b/>
        </w:rPr>
        <w:t>E. 5</w:t>
      </w:r>
    </w:p>
    <w:p>
      <w:r>
        <w:t>Eine Kopie des Schreibens der Zuschlagsempfängerin vom 9. Juni 2017 geht zur Kenntnisnahme an die Beschwerdeführerin.</w:t>
      </w:r>
    </w:p>
    <w:p>
      <w:r>
        <w:rPr>
          <w:b/>
        </w:rPr>
        <w:t>E. 6</w:t>
      </w:r>
    </w:p>
    <w:p>
      <w:r>
        <w:t>Eine Kopie des Schreibens inkl. Honorarnote der Beschwerdeführerin vom 9. Juni 2017 geht zur Kenntnisnahme an die Vorinstanz.</w:t>
      </w:r>
    </w:p>
    <w:p>
      <w:r>
        <w:rPr>
          <w:b/>
        </w:rPr>
        <w:t>E. 7</w:t>
      </w:r>
    </w:p>
    <w:p>
      <w:r>
        <w:t>Dieser Entscheid geht an: - die Beschwerdeführerin (Gerichtsurkunde; Beilagen: gemäss Ziff. 5 und Rückerstattungsformular) - die Vergabestelle (Ref-Nr. SIMAP-Projekt-ID 151667; Gerichtsurkunde, Beilage: gemäss Ziff. 6) - Zuschlagsempfängerin (auszugsweise; A-Post) Der Einzelrichter: Der Gerichtsschreiber: Hans Urech Reto Finger Rechtsmittelbelehrung: Gegen diesen Entscheid kann innert 30 Tagen nach Eröffnung beim Bundesgericht, 1000 Lausanne 14,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15. Juni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