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B-2937/2010 vom 14. Juli 2010</w:t>
      </w:r>
    </w:p>
    <w:p>
      <w:r>
        <w:t>Bundesverwaltungsgericht, 2010-07-14, DE</w:t>
      </w:r>
    </w:p>
    <w:p>
      <w:r>
        <w:rPr>
          <w:b/>
        </w:rPr>
        <w:t xml:space="preserve">Quelle: </w:t>
      </w:r>
      <w:r>
        <w:t>https://mcp.opencaselaw.ch/entscheid/bvger_B-2937_2010</w:t>
      </w:r>
    </w:p>
    <w:p>
      <w:r>
        <w:t>FR: TAF B-2937/2010 du 14 juillet 2010</w:t>
      </w:r>
    </w:p>
    <w:p>
      <w:r>
        <w:t>IT: TAF B-2937/2010 del 14 luglio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deren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VwVG) und die übrigen Sachurteilsvoraussetzungen liegen vor (Art. 44 ff. VwVG). Auf die Beschwerde ist daher einzutreten.</w:t>
      </w:r>
    </w:p>
    <w:p>
      <w:r>
        <w:rPr>
          <w:b/>
        </w:rPr>
        <w:t>E. 2</w:t>
      </w:r>
    </w:p>
    <w:p>
      <w:r>
        <w:t>Nach Art. 2 Bst. a des Markenschutzgesetzes vom 28. August 1992 (MSchG, SR 232.11) sind Zeichen des Gemeinguts vom Markenschutz ausgeschlossen, es sei denn, sie hätten sich als Marke für die Waren oder Dienstleistungen, für die sie beansprucht werden, im Verkehr durchgesetzt.</w:t>
      </w:r>
    </w:p>
    <w:p>
      <w:r>
        <w:rPr>
          <w:b/>
        </w:rPr>
        <w:t>E. 2.1</w:t>
      </w:r>
    </w:p>
    <w:p>
      <w:r>
        <w:t>Als Gemeingut gelten einerseits Zeichen, die für den Wirtschaftsverkehr freizuhalten sind, und andererseits Zeichen, denen die für die Individualisierung der Ware oder Dienstleistung des Markeninhabers erforderliche Unterscheidungskraft fehlt (vgl. EUGEN MARBACH, in: Roland von Büren/Lucas David [Hrsg.], Schweizerisches Immaterialgüter- und Wettbewerbsrecht, Bd. III/1, Markenrecht, 2. Aufl., Basel 2009, N. 247; CHRISTOPH WILLI, in: Markenschutzgesetz, Kommentar zum schweizerischen Markenrecht unter Berücksichtigung des europäischen und internationalen Markenrechts, Zürich 2002, Art. 2, N. 34 ). Zu Letzteren gehören unter anderem beschreibende Angaben. Diese nehmen unmissverständlich auf den Kennzeichnungsgegenstand Bezug, indem sie eine direkte Aussage über bestimmte Eigenschaften oder die Beschaffenheit der zu kennzeichnenden Ware machen. Es handelt sich namentlich um Angaben, die geeignet sind, im Verkehr als Hinweis auf Art, Zusammensetzung, Qualität, Quantität, Bestimmung, Gebrauchszweck, Wert, Ursprungsort oder Herstellungsort aufgefasst zu werden (BGE 129 III 225 E. 5.1 - Masterpiece I, BGE 118 II 182 E. 3b - Duo, mit weiteren Hinweisen).</w:t>
      </w:r>
    </w:p>
    <w:p>
      <w:r>
        <w:rPr>
          <w:b/>
        </w:rPr>
        <w:t>E. 2.2</w:t>
      </w:r>
    </w:p>
    <w:p>
      <w:r>
        <w:t>Der Umstand, dass die Marke Gedankenassoziationen weckt oder Anspielungen enthält, die nur entfernt auf die Waren oder Dienstleistungen hindeuten, macht ein Zeichen aber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128 III 447 E. 1.5 - Première; Entscheid der Eidgenössischen Rekurskommission für geistiges Eigentum [RKGE] vom 17. Februar 2003 in sic! 2003 S. 495 E. 2 - Royal Comfort; Urteil des Bundesgerichts vom 10. September 1998 in sic! 1999 S. 29 E. 3 - Swissline).</w:t>
      </w:r>
    </w:p>
    <w:p>
      <w:r>
        <w:rPr>
          <w:b/>
        </w:rPr>
        <w:t>E. 2.3</w:t>
      </w:r>
    </w:p>
    <w:p>
      <w:r>
        <w:t>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(Urteile des Bundesverwaltungsgerichts B-516/2008 vom 23. Januar 2009 E. 3 - After hours und B-5518/2007 vom 18. April 2008 E. 4.2 - Peach Mallow). Bei der Gesamtwürdigung der einzelnen Bestandteile der Marke sind als massgebende Kriterien insbesondere die lexikalische Nähe der Marke, die zeitliche und örtliche Aktualität des Sinngehalts und die Produktnähe aus der Sicht des Marktes zu berücksichtigen (DAVID ASCHMANN, in: Michael Noth/Gregor Bühler/Florent Thouvenin [Hrsg.], Markenschutzgesetz [MSchG], Bern 2009, Art. 2 lit. a, N. 100 ff.).</w:t>
      </w:r>
    </w:p>
    <w:p>
      <w:r>
        <w:rPr>
          <w:b/>
        </w:rPr>
        <w:t>E. 2.4</w:t>
      </w:r>
    </w:p>
    <w:p>
      <w:r>
        <w:t>Sobald die massgeblichen Verkehrskreise im Wortbestandteil einer Marke grundsätzlich verschiedene Bedeutungen erkennen, ist zu prüfen, welche im konkreten Zusammenhang dominiert. Wenn ein beschreibender Sinn eindeutig ist und ohne Gedankenaufwand erkannt wird, kann die Möglichkeit weiterer, weniger naheliegender Deutungen die Zugehörigkeit der Marke zum Gemeingut nicht aufheben (Entscheide der RKGE in sic! 2003 S. 496 E. 4 - Royal Comfort und in sic! 2000 S. 592 E. 4 - Clearcut; Urteile des Bundesverwaltungsgerichts B-181/2007 vom 21. Juni 2007 E. 3 - Vuvuzela und B-7427/2006 vom 9. Januar 2008 E. 3.4 - Chocolat Pavot [fig.]).</w:t>
      </w:r>
    </w:p>
    <w:p>
      <w:r>
        <w:rPr>
          <w:b/>
        </w:rPr>
        <w:t>E. 2.5</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131 III 495 E. 5 - Felsenkeller, BGE 128 III 447 E. 1.5 - Première, BGE 127 III 160 E. 2b.aa - Securitas).</w:t>
      </w:r>
    </w:p>
    <w:p>
      <w:r>
        <w:rPr>
          <w:b/>
        </w:rPr>
        <w:t>E. 3.1</w:t>
      </w:r>
    </w:p>
    <w:p>
      <w:r>
        <w:t>Die Frage der Unterscheidungskraft wird anhand der Wahrnehmung der massgeblichen Verkehrskreise beurteilt, welche die Marke anspricht (ROLAND VON BÜREN/EUGEN MARBACH/PATRIK DUCREY, Immaterialgüter- und Wettbewerbsrecht, 3. Aufl., Bern 2008, S. 120, N. 577). Für die Beurteilung der Unterscheidungskraft einer Marke sind in erster Linie Abnehmer und Endkonsumenten entsprechender Waren massgeblich (ASCHMANN, a.a.O., Art. 2 lit. a N. 22; MARBACH, a.a.O., N. 180). Neben der Sicht der Abnehmerkreise ist auch die Wahrnehmung von Zwischenhändlern und anderen Fachleuten zu berücksichtigen. An Fachleute und Endkonsumenten zugleich vertriebene Waren sind vor allem aus der Sicht der am wenigsten markterfahrenen und grössten Gruppe der Letztabnehmer zu beurteilen (ASCHMANN, a.a.O., Art. 2 lit. a N. 25; MARBACH, a.a.O., N. 266). Die beanspruchten Waren der Klasse 33 (Alkoholische Getränke [ausgenommen Biere]; Agavenspirituosen mit der geschützten Ursprungsbezeichnung 'Tequila'; Liköre auf Basis von Agavenspirituosen mit der geschützten Ursprungsbezeichnung 'Tequila'; alkoholische Cocktailmischungen) richten sich sowohl an Fachleute der Getränkebranche als auch an Durchschnittskonsumenten, die über 16 resp. 18 Jahre alt sind (Art. 41 Abs. 1 Bst. i des Bundesgesetzes über die gebrannten Wasser vom 21. Juni 1932 [Alkoholgesetz, SR 680]; Art. 11 Abs. 1 der Lebensmittel- und Gebrauchsgegenständeverordnung vom 23. November 2005 [LGV, SR 817.02]). Für die Beurteilung der Unterscheidungskraft des Zeichens ist daher vom Verständnis der über 16 resp. 18 Jahre alten Durchschnittskonsumenten auszugehen.</w:t>
      </w:r>
    </w:p>
    <w:p>
      <w:r>
        <w:rPr>
          <w:b/>
        </w:rPr>
        <w:t>E. 3.2</w:t>
      </w:r>
    </w:p>
    <w:p>
      <w:r>
        <w:t>Zur Bestimmung der massgeblichen Verkehrskreise gehört die Abwägung der üblichen Aufmerksamkeit, mit der sie das zu beurteilende Zeichen wahrnehmen. Da es sich bei den beanspruchten Waren der Klasse 33 um Konsumgüter handelt, werden sie von den massgeblichen Verkehrskreisen mit durchschnittlicher Aufmerksamkeit eingekauft (vgl. BGE 134 III 547 E. 2.3.3 - Freischwinger Panton II, BGE 122 III 382 E. 1 - Kamillosan).</w:t>
      </w:r>
    </w:p>
    <w:p>
      <w:r>
        <w:rPr>
          <w:b/>
        </w:rPr>
        <w:t>E. 4.1</w:t>
      </w:r>
    </w:p>
    <w:p>
      <w:r>
        <w:t>Das angemeldete Zeichen besteht aus einer Kombination der beiden Wortelemente "gran" und "maestro". Vorliegend ist unbestritten, dass es sich bei den zwei Wortelementen um italienische Begriffe handelt, die zumindest in der italienischsprachigen Schweiz ohne weiteres verstanden werden. Der Zeichenbestandteil "maestro" stellt ein Substantiv der italienischen Sprache dar, dem die Bedeutung "Meister", "Lehrmeister", "Lehrer" zukommt (Langenscheidts Handwörterbuch Italienisch, Berlin etc. 2003, S. 499). Ein "maestro" zeichnet sich - wie die über denselben Wortstamm verfügenden Übersetzungen "Meister", "maître" und "master" - durch eine besondere Befähigung, Vorbereitung oder Geschicklichkeit in einer bestimmten Tätigkeit aus (Lo Zingarelli: vocabolario della lingua italiana, Bologna 2004, S. 1032). Der Zeichenbestandteil "gran" wird in der italienischen Sprache als Kurzform des Adjektivs "grande" verwendet, das mit "gross", "wichtig", "grossartig" übersetzt wird (Langenscheidts Handwörterbuch Italienisch, a.a.O., S. 392). Diese Kurzform findet Anwendung, wenn das auf das Adjektiv folgende Substantiv nicht mit einem z, gn, x, ps oder von einem s gefolgt von einem Konsonanten und einem Vokal (= s impura) beginnt (Lo Zingarelli, a.a.O., S. 811; Langenscheidts Handwörterbuch Italienisch, a.a.O., S. 392; Dizionari Sansoni, Tedesco-Italiano, Firenze 1985, S. 299). Da das vorliegend auf das Adjektiv folgende Substantiv "maestro" nicht unter diese Kategorie fällt, ist die Kurzform "gran" grammatikalisch korrekt gebildet.</w:t>
      </w:r>
    </w:p>
    <w:p>
      <w:r>
        <w:rPr>
          <w:b/>
        </w:rPr>
        <w:t>E. 4.2</w:t>
      </w:r>
    </w:p>
    <w:p>
      <w:r>
        <w:t>Strittig ist demgegenüber die Frage, welcher Sinngehalt der Kombination der beiden Elemente "gran" und "maestro" zukommt. Die wörtliche Übersetzung der beiden Begriffe ergibt die Bedeutung "grosser Meister". Dabei handelt es sich um eine für den massgebenden Durchschnittskonsumenten geläufige Wortkombination der Alltagssprache, die eine sinnvolle Einheit bildet. Daran vermag die Verwendung der Kurzform "gran" anstelle von "grande" nichts zu ändern, da es sich um eine regelkonform gebildete Form mit gleicher Bedeutung handelt (E. 4.1). Der Sinngehalt "grosser Meister" als Bezeichnung für eine Person, die besonders grossartige Fähigkeiten in einer bestimmten Tätigkeit oder in einem bestimmten Fach besitzt, stellt daher - entgegen den Ausführungen der Beschwerdeführerin - für den Durchschnittskonsumenten ohne besondere Denkarbeit und ohne Fantasieaufwand eine naheliegende Bedeutung des Zeichens GRAN MAESTRO dar (vgl. auch Lo Zingarelli, a.a.O., S. 811). Der Beschwerdeführerin ist zwar zuzugeben, dass in den gängigen Wörterbüchern die Wortkombination GRAN MAESTRO auch mit dem Begriff "Grossmeister" (Langenscheidts Handwörterbuch Italienisch, a.a.O., S. 392; Dizionari Sansoni, a.a.O., S. 386) und "Hofmeister" übersetzt wird (Pons, Italienisch-Deutsch, online-Version). Die von der Beschwerdeführerin als primärer Sinngehalt bezeichnete Bedeutung von "Grossmeister" oder "Hofmeister" als historischer Titel für hohe Beamte in italienischen Städten und am französischen Königshof stellt hingegen für die massgebenden Durchschnittskonsumenten ein zeitlich nicht aktueller Sinngehalt dar und ist daher wenig geläufig. Die als "Grossmeister" oder "Hofmeister" betitelten hohen Beamten waren Erscheinungen der Fürsten- und Königshäuser in Italien, Frankreich und Deutschland (Meyer's Grosses Universallexikon, Bd. 6, Mannheim 1982, S. 524; Der Brockhaus, aktualisierte Version vom 15. Juni 2007, Brockhaus Duden Neue Medien GmbH, &lt;http://lexika.tanto.de&gt;), die jedoch spätestens mit der Aufgabe der monarchischen Regierungsformen in diesen Ländern im 19. resp. 20. Jahrhundert verschwanden. Es handelt sich dabei dementsprechend - wie selbst die Beschwerdeführerin anerkennt - lediglich um historisch relevante Titel. Bei der Beurteilung einer Marke werden jedoch veraltete Sinngehalte, die den massgeblichen Verkehrskreisen mittlerweile überwiegend unbekannt sind, nicht berücksichtigt (vgl. Aschmann, a.a.O., Art. 2 lit. a N. 103). Der von der Beschwerdeführerin geltend gemachte Sinngehalt ist für den massgebenden Durchschnittskonsumenten auch örtlich nicht naheliegend, da die Bezeichnung "Grossmeister" oder "Hofmeister" für einen hohen Beamten lediglich in den monarchisch regierten politischen Systemen in Italien, Frankreich und Deutschland, nicht jedoch in der Schweiz Geltung hatte.</w:t>
      </w:r>
    </w:p>
    <w:p>
      <w:r>
        <w:rPr>
          <w:b/>
        </w:rPr>
        <w:t>E. 4.3</w:t>
      </w:r>
    </w:p>
    <w:p>
      <w:r>
        <w:t>Wird das Zeichen GRAN MAESTRO weiter in Bezug auf die beanspruchten Waren der Klasse 33 betrachtet, so ist die Interpretation des Zeichens als unmittelbarer Hinweis auf die Qualität des Produkts naheliegend. Das Zeichen GRAN MAESTRO beansprucht für folgende Waren der Klasse 33 Markenschutz: Alkoholische Getränke (ausgenommen Biere), Agavenspirituosen mit der geschützten Ursprungsbezeichnung 'Tequila', Liköre auf Basis von Agavenspirituosen mit der geschützten Ursprungsbezeichnung 'Tequila' und alkoholische Cocktailmischungen. Wie die Vorinstanz zu Recht ausführt, kommt der Begriff "maestro" und die entsprechenden Übersetzungen "Meister", "maître" und "master" bei Berufsbezeichnungen von Personen, die mit der Herstellung von alkoholischen Getränke betraut sind, häufig vor. Im Rahmen der Weinherstellung sorgt der "Kellermeister" resp. der "maître caviste", "maître de chai" oder "cellar master" als Fachmann für die Behandlung der Weine in der Kellerei bis zu ihrer Abfüllung in Flaschen (Duden, Deutsches Universalwörterbuch, 6. Aufl., Mannheim 2006, S. 946). Auch bei der Herstellung von Spirituosen wirken Personen mit, in deren Berufsbezeichnungen sich das Element "Meister" und die entsprechenden Übersetzungen finden. Bei der Produktion von Whisky kommen dem "still master" und dem "master blender", der im Italienischen als "maestro distillatore" bezeichnet wird, wichtige Rollen zu. Mit der Herstellung von Grappa ist zudem der "maestro distillatore" und in der Produktion von Tequila der "still master" beschäftigt. Den Abnehmern der beanspruchten alkoholischen Getränke ist der Begriff "maestro" und die entsprechenden Übersetzungen im Zusammenhang mit Personen, die in der Herstellung der alkoholischen Getränke tätig sind, daher durchaus vertraut. Auch wenn diese Berufsbezeichnungen lediglich den Wortbestandteil "maestro" umfassen und keinen Bezug zum Element "gran" aufweisen, wird durch das Zeichen GRAN MAESTRO bei den massgebenden Durchschnittskonsumenten dennoch unmittelbar die Erwartung geweckt, dass ein "grosser Meister" die mit diesem Zeichen versehenen alkoholischen Getränke produziert oder bei deren Herstellung mitgewirkt hat. Die massgebenden Verkehrskreise werden im Zeichen daher ohne besondere Denkarbeit oder besonderen Fantasieaufwand eine reklamehafte Anpreisung mit der augenfälligen Werbebotschaft erblicken, dass die damit bezeichneten Produkte der Klasse 33 von besonders hoher Qualität sind. Setzt man GRAN MAESTRO somit mit den beanspruchten Waren der Klasse 33 in Beziehung, stellt das Zeichen ein klarer Hinweis auf die Qualität des Produkts dar, womit sich der beschreibende Charakter des Zeichens zweifelsfrei unmittelbar erkennen lässt. Dem Zeichen kommt daher in Bezug auf die beanspruchten Waren der Klasse 33 keine Unterscheidungskraft zu. Es ist dementsprechend zum Gemeingut zu zählen. Die Möglichkeit weiterer, weniger naheliegender Deutungen von GRAN MAESTRO vermag die Zugehörigkeit des Zeichens zum Gemeingut nicht aufzuheben (E. 2.4).</w:t>
      </w:r>
    </w:p>
    <w:p>
      <w:r>
        <w:rPr>
          <w:b/>
        </w:rPr>
        <w:t>E. 4.4</w:t>
      </w:r>
    </w:p>
    <w:p>
      <w:r>
        <w:t>Nach dem Gesagten ist das Zeichen GRAN MAESTRO für die beanspruchten Waren der Klasse 33 nicht unterscheidungskräftig und gehört daher zum Gemeingut im Sinne von Art. 2 Bst. a MSchG.</w:t>
      </w:r>
    </w:p>
    <w:p>
      <w:r>
        <w:rPr>
          <w:b/>
        </w:rPr>
        <w:t>E. 4.5</w:t>
      </w:r>
    </w:p>
    <w:p>
      <w:r>
        <w:t>Ob auch ein Freihaltebedürfnis am Zeichen in Bezug auf die geltend gemachten Produkte besteht, kann vorliegend offen gelassen werden, da es ihm bereits an der konkreten Unterscheidungskraft fehlt (Urteil des Bundesverwaltungsgericht B-7424/2006 vom 12. November 2007 E. 3.5 - Bona; RKGE in sic! 2004 S. 403 E. 4 - Finanzoptimierer).</w:t>
      </w:r>
    </w:p>
    <w:p>
      <w:r>
        <w:rPr>
          <w:b/>
        </w:rPr>
        <w:t>E. 5</w:t>
      </w:r>
    </w:p>
    <w:p>
      <w:r>
        <w:t>Die Beschwerdeführerin verweist auf die Eintragung des Zeichens GRAN MAESTRO als Gemeinschaftsmarke im Europäischen Harmonisierungsamt und führt diese als Indiz für die Schutzfähigkeit des Zeichens in der Schweiz an. Massgeblich für die absoluten Ausschlussgründe sind jedoch einzig die Verhältnisse in der Schweiz. Ausländischen Eintragungsentscheiden wird grundsätzlich keine Präjudizwirkung zugesprochen (BGE 130 III 113 E. 3.2 - Montessori, BGE 129 III 225 E. 5.5 - Masterpiece I). Lediglich in Grenzfällen sind sie als Indiz für die Eintragungsfähigkeit zu werten (Urteil des Bundesverwaltungsgerichts B-7427/2006 vom 9. Januar 2008 E. 8 - Chocolat Pavot [fig.]). Angesichts des klaren Gemeingutcharakters von GRAN MAESTRO handelt es sich vorliegend jedoch nicht um einen Grenzfall. Ausländische Voreintragungen haben daher keine Indizwirkung für die Schweiz. Da keine Zweifel an der Schutzunfähigkeit des Zeichens bestehen, ist die Marke im Übrigen auch nicht einzutragen, um die endgültige Entscheidung dem Zivilrichter zu überlassen.</w:t>
      </w:r>
    </w:p>
    <w:p>
      <w:r>
        <w:rPr>
          <w:b/>
        </w:rPr>
        <w:t>E. 6.1</w:t>
      </w:r>
    </w:p>
    <w:p>
      <w:r>
        <w:t>Die Beschwerdeführerin beruft sich schliesslich auf den Grundsatz der Gleichbehandlung. Da die Vorinstanz mehrere vergleichbare Marken mit dem Wortelement "maestro" eingetragen habe, müsse dem Zeichen GRAN MAESTRO Schutz in der Schweiz gewährt werden. Dies umsomehr, als keine einheitliche Praxis in Bezug auf die Eintragung von Zeichen mit dem Wortbestandteil "Master" und seinen Übersetzungen bestehe.</w:t>
      </w:r>
    </w:p>
    <w:p>
      <w:r>
        <w:rPr>
          <w:b/>
        </w:rPr>
        <w:t>E. 6.2</w:t>
      </w:r>
    </w:p>
    <w:p>
      <w:r>
        <w:t>Nach dem Gleichbehandlungsgrundsatz sind juristische Sachverhalte nach Massgabe ihrer Gleichheit gleich zu behandeln (Art. 8 Abs. 1 der Bundesverfassung der Schweizerischen Eidgenossenschaft vom 18. April 1999 [BV, SR 101]). Die gleiche Behörde darf nicht ohne sachlichen Grund zwei ohne weiteres vergleichbare Sachverhalte unterschiedlich beurteilen (WILLI, a.a.O., Art. 2 N. 28; Urteil des Bundesverwaltungsgerichts B-7204/2007 vom 1. Dezember 2008 - Stencilmaster). Wegen der Problematik einer erneuten Beurteilung der Eintragungsfähigkeit einer Marke, die seit Jahren im Markenregister eingetragen ist, muss das Kriterium, wonach Sachverhalte "ohne weiteres" vergleichbar sein müssen, restriktiv angewendet werden. Nach bundesgerichtlicher Rechtsprechung ist ein Anspruch auf Eintragung eines Zeichens, für das ein absoluter Ausschlussgrund besteht, unter dem Titel der Gleichbehandlung nur zu bejahen, wenn die Voraussetzungen der Gleichbehandlung im Unrecht erfüllt sind (Urteil des Bundesgerichts 4A.5/2004 vom 25. November 2004 E. 4.3 - Firemaster). Weicht die Praxis in Einzelfällen vom Recht ab, kann aufgrund eines solchen Voreintrags kein Recht auf Gleichbehandlung im Unrecht geltend gemacht werden. Der Anspruch auf Gleichbehandlung im Unrecht wird nur anerkannt, wenn eine ständige gesetzeswidrige Praxis einer rechtsanwendenden Behörde vorliegt und die Behörde zu erkennen gibt, dass sie auch in Zukunft nicht von dieser Praxis abzuweichen gedenke (Urteil des Bundesgerichts 4A.5/2004 vom 25. November 2004 E. 4.3 - Firemaster; Urteile des Bundesverwaltungsgerichts B-2052/2008 vom 6. November 2008 E. 4.2 - Kugeldreieck [fig.], B-7412/2006 vom 1. Oktober 2008 E. 10 - Afri Cola und B-7427/2006 vom 9. Januar 2008 E. 9 - Chocolat Pavot [fig.]). Ältere Voreintragungen widerspiegeln grundsätzlich nicht die aktuelle Praxis und sind unter dem Aspekt der Gleichbehandlung unbeachtlich (vgl. RKGE in sic! 2004, S. 575 - Swiss Business Hub; Urteil des Bundesverwaltungsgerichts B-2052/2008 vom 6. November 2008 E. 4.2 - Kugeldreieck [fig.]).</w:t>
      </w:r>
    </w:p>
    <w:p>
      <w:r>
        <w:rPr>
          <w:b/>
        </w:rPr>
        <w:t>E. 6.3</w:t>
      </w:r>
    </w:p>
    <w:p>
      <w:r>
        <w:t>Die von der Beschwerdeführerin genannte Marke CH 2P-293544 MAESTRO sowie die Marken IR 600 198 MAESTRO, IR 619 837 MAESTRO, IR 648 934 MAESTRO und IR 648 934A MAESTRO wurden in den Jahren 1978 bis 1998 eingetragen. Der Vorinstanz ist darin zuzustimmen, dass diese Einträge aufgrund ihres Alters nicht die aktuelle Praxis zu widerspiegeln vermögen und daher mit Blick auf den Gleichbehandlungsgrundsatz unbeachtlich sind. Die Marken CH 529206 RESERVA DEL MAESTRO und CH 529207 DEL MAESTRO wurden im Jahre 2003 eingetragen. Auch diese Voreintragungen geben jedoch nach den schlüssigen Ausführungen der Vorinstanz nicht die zum jetzigen Zeitpunkt geltende Praxis wider, nach der die Angaben "master", "Meister", "maestro" und "maître" in Alleinstellung und in Kombination mit beschreibenden Elementen grundsätzlich als anpreisende Qualitätsangaben zurückgewiesen werden. Diese Praxis entspricht der Rechtsprechung des Bundesgerichts und des Bundesverwaltungsgerichts (vgl. BGE 129 III 225 - Masterpiece I, Urteil des Bundesgerichts 4A.5/2004 vom 25. November 2004 - Firemaster; Urteile des Bundesverwaltungsgerichts B-7410/2006 vom 20. Juli 2007 - Masterpiece II und B-7204/2007 vom 1. Dezember 2008 - Stencilmaster, mit weiteren Hinweisen). Im jüngsten Entscheid des Bundesverwaltungsgerichts wurde bestätigt, dass der Begriff "Meister" und die englische Übersetzung "Master" in der Werbung oft als Schlagwort zur Anpreisung von Waren oder Dienstleistungen als Spitzenprodukte verwendet werden (Entscheid des Bundesverwaltungsgericht B-7204/2007 vom 1. Dezember 2008 E. 8 - Stencilmaster). Daraus folgt, dass Zeichen mit diesen Wortbestandteilen häufig - wenn auch nicht zwingend - beschreibenden Charakter aufweisen und daher nicht unterscheidungskräftig sind. Wie in der Rechtsprechung und der Praxis der Vorinstanz klar festgehalten wird, ist für eine abschliessende Beurteilung das Zeichen nicht abstrakt, sondern immer in Bezug auf diejenigen Waren und Dienstleistungen zu beurteilen, für die es konkret beansprucht wird (Urteil des Bundesgerichts 4A.5/2004 vom 25. November 2004 E. 3.3 - Firemaster; Richtlinien in Markensachen des IGE vom 1. Januar 2010, Ziffer 3.3, S. 60).</w:t>
      </w:r>
    </w:p>
    <w:p>
      <w:r>
        <w:rPr>
          <w:b/>
        </w:rPr>
        <w:t>E. 6.4</w:t>
      </w:r>
    </w:p>
    <w:p>
      <w:r>
        <w:t>Aus dem Entscheid PROTEOMASTER des Bundesverwaltungsgerichts ergibt sich in Bezug auf die vorerwähnte Praxis nichts Gegenteiliges. Das Zeichen enthält zwar nach einer abstrakten Betrachtungsweise den Wortbestandteil "Master". Wird das Zeichen jedoch im Zusammenhang mit den beanspruchten Waren der Klasse 1 "Reagenzien für Proteinexpression für den Gebrauch in der molekularbiologischen Forschung" betrachtet, so können die angesprochenen Fachleute dem Zeichen keine unmittelbare Aussage über die Qualität der beanspruchten Produkte entnehmen. Nach dem erwähnten Urteil gibt es "weder gute noch schlechte, geschweige denn meisterhafte Proteine" und auch keine "meisterhaften Reagenzien" (RKGE in sic! 2007, S. 446 - Proteomaster). Das Zeichen ist für die angesprochenen Verkehrskreise in Bezug auf die beanspruchten Produkte daher nicht beschreibend und als Marke einzutragen. Einer analogen Argumentation kann in Bezug auf das vorliegende Zeichen GRAN MAESTRO jedoch nicht gefolgt werden. Da es durchaus gute, schlechte und auch meisterhafte alkoholische Getränke gibt, ist das Zeichen für die massgebenden Verkehrskreise ein direkter Hinweis auf die Qualität der beanspruchten Waren der Klasse 33. Dem Zeichen fehlt es an der konkreten Unterscheidungskraft, und es gehört daher zum Gemeingut (E. 4).</w:t>
      </w:r>
    </w:p>
    <w:p>
      <w:r>
        <w:rPr>
          <w:b/>
        </w:rPr>
        <w:t>E. 6.5</w:t>
      </w:r>
    </w:p>
    <w:p>
      <w:r>
        <w:t>Im Übrigen ist darauf hinzuweisen, dass auf Grund der Eintragung einzelner Zeichen, die heute möglicherweise in Bezug auf die beanspruchten Waren oder Dienstleistungen als beschreibend angesehen werden müssten, noch kein Anspruch auf Gleichbehandlung im Unrecht geltend gemacht werden kann. Einige wenige vergleichbare und fälschlicherweise eingetragene Zeichen reichen noch nicht aus, um eine ständige rechtswidrige Praxis der Vorinstanz zu begründen (E. 6.2).</w:t>
      </w:r>
    </w:p>
    <w:p>
      <w:r>
        <w:rPr>
          <w:b/>
        </w:rPr>
        <w:t>E. 6.6</w:t>
      </w:r>
    </w:p>
    <w:p>
      <w:r>
        <w:t>Zusammenfassend gilt es festzuhalten, dass die Vorinstanz nicht in ständiger, gesetzeswidriger Praxis Zeichen mit den Wortbestandteilen "master", "Meister", "maestro" oder "maître", die in Bezug auf die beanspruchten Waren beschreibend sind, als Marken einträgt. Es besteht daher kein Anspruch auf Gleichbehandlung im Unrecht.</w:t>
      </w:r>
    </w:p>
    <w:p>
      <w:r>
        <w:rPr>
          <w:b/>
        </w:rPr>
        <w:t>E. 7</w:t>
      </w:r>
    </w:p>
    <w:p>
      <w:r>
        <w:t>Aus dem Vorstehenden ergibt sich, dass die Vorinstanz die Eintragung der Marke GRAN MAESTRO zu Recht zurückgewiesen hat. Die Beschwerde erweist sich als unbegründet und ist daher abzuweisen.</w:t>
      </w:r>
    </w:p>
    <w:p>
      <w:r>
        <w:rPr>
          <w:b/>
        </w:rPr>
        <w:t>E. 8</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[3D]). Von diesem Erfahrungswert ist auch im vorliegenden Verfahren auszugehen. Es sprechen keine konkreten Anhaltspunkte für einen höheren oder niedrigeren Wert der strittigen Marke.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