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B-2917/2015 vom 28. Mai 2015</w:t>
      </w:r>
    </w:p>
    <w:p>
      <w:r>
        <w:t>Bundesverwaltungsgericht, 2015-05-28, DE</w:t>
      </w:r>
    </w:p>
    <w:p>
      <w:r>
        <w:rPr>
          <w:b/>
        </w:rPr>
        <w:t xml:space="preserve">Quelle: </w:t>
      </w:r>
      <w:r>
        <w:t>https://mcp.opencaselaw.ch/entscheid/bvger_B-2917_2015</w:t>
      </w:r>
    </w:p>
    <w:p>
      <w:r>
        <w:t>FR: TAF B-2917/2015 du 28 mai 2015</w:t>
      </w:r>
    </w:p>
    <w:p>
      <w:r>
        <w:t>IT: TAF B-2917/2015 del 28 maggio 2015</w:t>
      </w:r>
    </w:p>
    <w:p>
      <w:pPr>
        <w:pStyle w:val="Heading2"/>
      </w:pPr>
      <w:r>
        <w:t>Regeste</w:t>
      </w:r>
    </w:p>
    <w:p>
      <w:r>
        <w:t>Anerkennung Abschluss/Ausbildung</w:t>
      </w:r>
    </w:p>
    <w:p>
      <w:pPr>
        <w:pStyle w:val="Heading2"/>
      </w:pPr>
      <w:r>
        <w:t>Erwägungen</w:t>
      </w:r>
    </w:p>
    <w:p>
      <w:r>
        <w:rPr>
          <w:b/>
        </w:rPr>
        <w:t>E. 1</w:t>
      </w:r>
    </w:p>
    <w:p>
      <w:r>
        <w:t>[...]</w:t>
      </w:r>
    </w:p>
    <w:p>
      <w:r>
        <w:rPr>
          <w:b/>
        </w:rPr>
        <w:t>E. 2</w:t>
      </w:r>
    </w:p>
    <w:p>
      <w:r>
        <w:t>[...]</w:t>
      </w:r>
    </w:p>
    <w:p>
      <w:r>
        <w:rPr>
          <w:b/>
        </w:rPr>
        <w:t>E. 3</w:t>
      </w:r>
    </w:p>
    <w:p>
      <w:r>
        <w:t>Die Beschwerde wird abgewiesen. Das SBFI wird angewiesen, der Beschwerdeführerin eine angemessene neue Frist für die Leistung des Kostenvorschusses zu setzen.</w:t>
      </w:r>
    </w:p>
    <w:p>
      <w:r>
        <w:rPr>
          <w:b/>
        </w:rPr>
        <w:t>E. 4</w:t>
      </w:r>
    </w:p>
    <w:p>
      <w:r>
        <w:t>Die Verfahrenskosten von Fr. 300.- werden der Beschwerdeführerin auferlegt. Dieser Betrag ist nach Eintritt der Rechtskraft des vorliegenden Urteils innerhalb von 30 Tagen mittels des beiliegenden Einzahlungsscheins an die Gerichtskasse zu überweisen.</w:t>
      </w:r>
    </w:p>
    <w:p>
      <w:r>
        <w:rPr>
          <w:b/>
        </w:rPr>
        <w:t>E. 5</w:t>
      </w:r>
    </w:p>
    <w:p>
      <w:r>
        <w:t>Dieses Urteil geht an: - die Beschwerdeführerin; - die Vorinstanz. Die vorsitzende Richterin: Der Gerichtsschreiber: Maria Amgwerd Urs Küpfer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 Juni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