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B-2885/2016 vom 31. Mai 2016</w:t>
      </w:r>
    </w:p>
    <w:p>
      <w:r>
        <w:t>Bundesverwaltungsgericht, 2016-05-31, DE</w:t>
      </w:r>
    </w:p>
    <w:p>
      <w:r>
        <w:rPr>
          <w:b/>
        </w:rPr>
        <w:t xml:space="preserve">Quelle: </w:t>
      </w:r>
      <w:r>
        <w:t>https://mcp.opencaselaw.ch/entscheid/bvger_B-2885_2016</w:t>
      </w:r>
    </w:p>
    <w:p>
      <w:r>
        <w:t>FR: TAF B-2885/2016 du 31 mai 2016</w:t>
      </w:r>
    </w:p>
    <w:p>
      <w:r>
        <w:t>IT: TAF B-2885/2016 del 31 maggio 2016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[...].</w:t>
      </w:r>
    </w:p>
    <w:p>
      <w:r>
        <w:rPr>
          <w:b/>
        </w:rPr>
        <w:t>E. 2</w:t>
      </w:r>
    </w:p>
    <w:p>
      <w:r>
        <w:t>Die Beschwerde wird gutgeheissen. Dispositiv-Ziff. 1 und 2 der angefochtenen Verfügung vom 29. April 2016 werden aufgehoben; deren Dispositiv-Ziff. 3 wird bestätigt.</w:t>
      </w:r>
    </w:p>
    <w:p>
      <w:r>
        <w:rPr>
          <w:b/>
        </w:rPr>
        <w:t>E. 3</w:t>
      </w:r>
    </w:p>
    <w:p>
      <w:r>
        <w:t>Verfahrenskosten werden keine erhoben.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an: - den Beschwerdeführer; - die Vorinstanz; - die Vollzugsstelle für den Zivildienst ZIVI, Zentralstelle. Die vorsitzende Richterin: Der Gerichtsschreiber: Maria Amgwerd Urs Küpfer Versand: 7. Juni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