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B-2771/2011 vom 9. Oktober 2012</w:t>
      </w:r>
    </w:p>
    <w:p>
      <w:r>
        <w:t>Bundesverwaltungsgericht, 2012-10-09, FR</w:t>
      </w:r>
    </w:p>
    <w:p>
      <w:r>
        <w:rPr>
          <w:b/>
        </w:rPr>
        <w:t xml:space="preserve">Quelle: </w:t>
      </w:r>
      <w:r>
        <w:t>https://mcp.opencaselaw.ch/entscheid/bvger_B-2771_2011</w:t>
      </w:r>
    </w:p>
    <w:p>
      <w:r>
        <w:t>FR: TAF B-2771/2011 du 9 octobre 2012</w:t>
      </w:r>
    </w:p>
    <w:p>
      <w:r>
        <w:t>IT: TAF B-2771/2011 del 9 ottobre 2012</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en relation avec l'art. 54 de la loi sur la surveillance des marchés financiers du 22 juin 2007 (LFINMA, RS 956.1), il est du ressort du Tribunal administratif fédéral de juger des recours contre les décisions rendues par la FINMA. À ce stade, il convient d'examiner si l'acte querellé du 31 mars 2011 constitue une décision au sens de l'art. 5 al. 1 let. b de la loi fédérale du 20 décembre 1968 sur la procédure administrative (PA, RS 172.021) attaquable auprès du Tribunal administratif fédéral.</w:t>
      </w:r>
    </w:p>
    <w:p>
      <w:r>
        <w:rPr>
          <w:b/>
        </w:rPr>
        <w:t>E. 1.2</w:t>
      </w:r>
    </w:p>
    <w:p>
      <w:r>
        <w:t>Se référant à la notion de décision, les recourants constatent que le pli de la FINMA du 31 mars 2011 qu'ils qualifient précisément de décision rejette la requête d'autorisation et d'approbation du 1er mars 2011 de D._______ ; elle avait ainsi pour objet de rejeter une requête tendant à créer des droits ; à leurs yeux, ce courrier jouit d'un caractère juridique contraignant dans la mesure où il a pour effet d'empêcher la constitution de la société précitée. Ils ajoutent que la forme d'une lettre ne s'oppose pas à la qualification de décision. De plus, ils observent que l'envoi n'indique aucun élément de la requête devant être corrigé ou modifié, ne contient aucune invitation à compléter le dossier et ne fixe aucun délai pour y procéder. De son côté, l'autorité inférieure estime que ledit courrier ne constitue pas une décision dès lors qu'il ne règle pas de manière définitive, obligatoire et contraignante la situation juridique liée à la requête du 1er mars 2011. Elle qualifie de notoire le fait que ce pli ne marquait qu'une étape parmi d'autres dans la procédure d'autorisation, ayant pour seul et unique objectif de faire avancer le processus de réflexion de la requérante en lui fournissant de plus amples explications quant aux exigences requises par la FINMA. Elle souligne qu'à ce stade, trois variantes relatives à la mise en oeuvre de la politique de placement étaient présentées sans qu'aucune d'entre elles n'ait été choisie et/ou détaillée ; aussi, il lui était impossible de se prononcer sur la recevabilité de la requête par une décision puisque le dossier n'était pas et ne se trouve toujours pas en l'état d'être tranché. Elle voit dans son écriture du 31 mars 2011 un courrier explicatif voire un préavis. Par ailleurs, elle relève que les recourants ont eux-mêmes admis, dans leur courrier du 4 avril 2011 en réponse à la lettre du 31 mars 2011, que cette dernière n'a jamais été considérée comme une décision puisque A._______ SA y a précisément invité la FINMA à en rendre une comprenant les motivations ainsi que les voies de recours. De surcroît, elle note que le courrier du 31 mars 2011 ne remplit aucune des exigences formelles d'une décision selon l'art. 35 PA.</w:t>
      </w:r>
    </w:p>
    <w:p>
      <w:r>
        <w:rPr>
          <w:b/>
        </w:rPr>
        <w:t>E. 1.3</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PA), les décisions incidentes (art. 45 et 46 PA), les décisions sur opposition (art. 30 al. 2 let. b et 74 PA), les décisions sur recours (art. 61 PA), les décisions prises en matière de révision (art. 68 PA) et d'interprétation (art. 69 PA). Au sens formel, la décision est définie aux art. 34 et 35 PA : il s'agit dans la règle d'un acte écrit, soumis à notification, désigné comme tel, motivé et comportant l'indication de voies de droit. Acte de souveraineté individuel adressé à un particulier, la décision a pour objet de régler une situation juridique, c'est-à-dire de déterminer les droits et obligations de sujets de droit en tant que tels de manière obligatoire et contraignante (cf. Pierre Moor/Etienne Poltier, Droit administratif, vol. II, Les actes administratifs et leur contrôle, 3e éd., Berne 2011, p. 179 ; André Moser/Michael Beusch/Lorenz Kneubühler, Prozessieren vor dem Bundesverwaltungsgericht, Bâle 2008, p. 27 ch. 2.13 ss ; Ulrich Häfelin/Georg Müller/Felix Uhlmann, Allgemeines Verwaltungsrecht, 5e éd., Zurich/Bâle/Genève 2006, ch. 854 ss ; Benoît Bovay, Procédure administrative, Berne 2000, p. 253 ; Fritz Gygi, Bundes­verwaltungsrechtspflege, 2e éd., Berne 1983, p. 132). Ses effets doivent se déployer directement tant à l'égard des autorités qu'à celui du destinataire de la décision (cf. Bovay, op. cit., p. 253 s. ; ATF 135 II 38 consid. 4.3, ATF 131 II 13 consid. 2.2, ATF 121 II 473 consid. 2a, ATF 101 Ia 73 consid. 3a ; voir également Felix Uhlmann, in : Bernhard Waldmann/Philippe Weissenberger [éd.], Praxiskommentar zum Bundesgesetz über das Verwaltungsverfahren, Zurich/Bâle/Genève 2009, n° 20 ad art. 5 ; Alfred Kölz/Isabelle Häner, Verwaltungsverfahren und Verwaltungsrechtspflege des Bundes, 2e éd., Zurich 1998, p. 176 ss ; Gygi, op. cit., p. 128). La décision se trouve assortie d'un caractère contraignant, c'est-à-dire que la relation juridique est tranchée de manière définitive et qu'elle ne peut en principe plus être remise en cause (cf. Markus Müller, in : Christoph Auer/Markus Müller/Benjamin Schindler [éd.], Kommentar zum Bundesgesetz über das Verwaltungsverfahren [VwVG], Zurich 2008, n° 19 ad art. 5 PA). Cette nature obligatoire à l'égard de l'administration et de l'administré concerné apparaît ainsi comme une caractéristique des actes dont il est question à l'art. 5 al. 1 PA. S'ils n'étaient pas obligatoires, personne ne disposerait alors d'un intérêt suffisant à leur contestation par la voie du recours (cf.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(cf. arrêt du Tribunal fédéral 1C_197/2008 du 22 août 2008 consid. 2.2 et les réf. cit. ; Uhlmann, op. cit., n° 89 ad art. 5). Lorsqu'il s'agit de qualifier un acte de décision, il importe peu que celle-ci soit désignée comme telle ou qu'elle en remplisse les conditions formelles ainsi que fixées par la loi (cf. ATF 133 II 450 consid. 2.1 ; arrêts du Tribunal administratif fédéral A-8595/2007 du 21 avril 2008 consid. 2 et A 2040/2006 du 17 avril 2007 consid. 2.2). Est bien plutôt déterminant le fait qu'elle revête les caractéristiques structurelles d'une décision (cf. Moser/Beusch/Kneubühler, op. cit., p. 28, ch. 2.14 ; Pierre Tschannen/Ulrich Zimmerli, Allgemeines Verwaltungsrecht, 2e éd., Berne 2005, § 29 ch. 3), selon des critères objectifs et indépendamment de la volonté de l'autorité ou de celle de l'administré (cf. arrêts du Tribunal administratif fédéral A 8595/2007 du 21 avril 2008 consid. 4.2 et A 2040/2006 du 17 avril 2007 consid. 2.2.3). Il n'y a pas de décision lorsque l'acte en question ne contient pas d'instructions visant à produire des effets juridiques et ne constate pas non plus des droits ou des devoirs individuels concrets ; dans un tel cas, le recours privé de tout objet doit être déclaré irrecevable (cf. arrêt du Tribunal administratif fédéral A 2723/2007 du 30 janvier 2008 consid. 1.2).</w:t>
      </w:r>
    </w:p>
    <w:p>
      <w:r>
        <w:rPr>
          <w:b/>
        </w:rPr>
        <w:t>E. 1.4</w:t>
      </w:r>
    </w:p>
    <w:p>
      <w:r>
        <w:t>En l'espèce, force est d'emblée de constater que les conditions formelles prévues en particulier à l'art. 35 al. 1 PA soit la mention qu'il s'agit d'une décision, une motivation permettant à son destinataire de la comprendre et de la contester utilement ainsi que l'indication des voies de droit ne sont manifestement pas remplies. Nonobstant, ce constat ne suffit pas encore à exclure l'existence d'une décision. Par ailleurs, la volonté de l'autorité émettrice du courrier ne s'avère pas non plus déterminante même si l'on peut raisonnablement attendre de la FINMA qu'elle rende ses décisions sous la forme prescrite et que, dès lors, le fait significatif que le courrier n'en remplisse pas les exigences formelles peut apparaître comme un indice probant qu'elle n'entendait pas régler de manière définitive la situation de droit concrète des recourants. Au surplus, il convient de rappeler que l'interprétation qu'en donnent les recourants ou la pratique habituelle de la FINMA évoquée dans les écritures ne jouent aucun rôle. Est seul décisif, en définitive, le point de savoir si le courrier en cause dans la présente procédure réunit objectivement les spécificités structurelles d'une décision. À cet égard, il sied de relever que la FINMA contrairement à ce qu'avancent les recourants à diverses reprises dans leurs écritures n'y rejette pas formellement la demande d'autorisation. Au contraire, elle indique clairement qu'elle estime ne pas disposer en l'état de suffisamment d'informations. Il en ressort qu'un rejet ou un octroi de l'autorisation apparaît comme prématuré. En effet, elle note seulement que, « sur la base des informations en [sa] possession », les trois variantes proposées « ne permettent pas de conclure » que les conditions en vue de l'octroi de l'autorisation seraient remplies. Aussi, la FINMA ne relève pas expressément ni de manière contraignante et définitive que lesdites conditions ne sont pas satisfaites ; il n'y a pas lieu non plus de le déduire a contrario de la formulation employée. De plus, elle précise clairement que D._______ ne peut être autorisée en l'état et son contrat de société ne peut être approuvé. La précision « en l'état » atteste sans détour de la nature non définitive de son appréciation.</w:t>
      </w:r>
    </w:p>
    <w:p>
      <w:r>
        <w:rPr>
          <w:b/>
        </w:rPr>
        <w:t>E. 1.5</w:t>
      </w:r>
    </w:p>
    <w:p>
      <w:r>
        <w:t>Dans ces circonstances, l'on ne saurait admettre le caractère exprès et catégorique de la formulation employée que les recourants veulent échafauder dans le courrier querellé. Bien plus, la terminologie retenue par la FINMA atteste suffisamment du caractère non définitif et non contraignant de sa simple détermination à la suite de laquelle la demande d'autorisation non formellement rejetée reste pendante. Certes, le courrier litigieux s'il ne marquait qu'une étape et visait, selon la FINMA, à faire avancer le processus de réflexion de la requérante en lui fournissant de plus amples explications quant aux exigences requises se présente de manière laconique, ne donnant aucune indication explicite sur la suite de la procédure, notamment les démarches que les recourants seraient invités à entreprendre et les informations qu'il leur incomberait encore de fournir. Il n'en demeure pas moins qu'il ne mettait pas un terme à la procédure d'autorisation, étant en conséquence dénué ipso facto et ipso jure du caractère contraignant propre à une décision. Dans ces circonstances, force est de constater que le courrier de la FINMA du 31 mars 2011 ne constitue pas une décision au sens de l'art. 5 PA. Faute d'une telle décision, le recours formé par les recourants le 13 avril 2011 doit être déclaré irrecevable.</w:t>
      </w:r>
    </w:p>
    <w:p>
      <w:r>
        <w:rPr>
          <w:b/>
        </w:rPr>
        <w:t>E. 2</w:t>
      </w:r>
    </w:p>
    <w:p>
      <w:r>
        <w:t>Dans leurs remarques finales du 26 septembre 2011, les recourants ont élargi leurs conclusions et requis du Tribunal de céans qu'il constate dans l'hypothèse où il ne considérerait pas le courrier du 31 mars 2011 comme une décision au sens de la PA le déni de justice perpétré par la FINMA au cours de la procédure d'autorisation ainsi que de recours et qu'il renvoie les actes à la FINMA afin qu'elle rende une décision. À titre plus subsidiaire encore, ils sollicitent du Tribunal qu'il constate le retard injustifié et lui renvoie les actes afin qu'elle décide au plus tard le 30 novembre 2011 sur la requête d'autorisation et d'approbation de D._______ SCPC en formation et de E._______ SA en formation.</w:t>
      </w:r>
    </w:p>
    <w:p>
      <w:r>
        <w:rPr>
          <w:b/>
        </w:rPr>
        <w:t>E. 2.1</w:t>
      </w:r>
    </w:p>
    <w:p>
      <w:r>
        <w:t>À teneur de l'art. 46a PA, le recours est recevable si, sans en avoir le droit, l'autorité saisie s'abstient de rendre une décision sujette à recours ou tarde à le faire. En l'absence d'un refus de statuer exprès de l'autorité, il n'est pas nécessaire d'élucider s'il y a déni de justice ou retard injustifié ; dans les deux cas, le justiciable n'a pas reçu dans un délai raisonnable la décision à laquelle il pouvait prétendre. Le législateur traite d'ailleurs les deux situations de la même manière (cf. Bernard Corboz, in : Bernard Corboz/Alain Wurzburger/Pierre Ferrari/Jean-Maurice Frésard/Florence Aubry Girardin, Commentaire de la LTF, Berne 2009, n° 9 ad art. 94). 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L'art. 6 par. 1 de la Convention européenne de sauvegarde des droits de l'homme et des libertés fondamentales du 4 novembre 1950 (CEDH, RS 0.101) n'offre pas une protection plus étendue que celle de l'art. 29 al. 1 Cst. (cf. ATF 130 I 312 consid. 5.1 ; Thierry Tanquerel, Manuel de droit administratif, Zurich 2011, n. marg. 1500). Le caractère raisonnable de la durée de la procédure s'apprécie en fonction des circonstances particulières de la cause. Entre autres critères, se révèlent notamment déterminants la nature de l'affaire, le degré de complexité de l'affaire, la difficulté éventuelle d'élucider les questions de fait, l'enjeu que revêt le litige pour l'administré ainsi que le comportement de celui-ci et des autorités intimées (cf. ATF 135 I 265 consid. 4.4 ; Moor/Poltier, op. cit., p. 336 ; Tanquerel, op. cit., n. marg. 1501). À cet égard, il appartient au justiciable d'entreprendre certaines démarches pour inviter l'autorité à faire diligence, notamment en incitant celle-ci à accélérer la procédure ou en recourant pour retard injustifié. Si quelques "temps morts" ne peuvent être en soi reprochés à l'autorité, elle ne saurait invoquer une organisation déficiente ou une surcharge structurelle pour justifier la lenteur de la procédure (cf. ATF 130 I 312 consid. 5.1 s. et les réf. cit. ; arrêt du Tribunal fédéral 9C_441/2010 du 6 avril 2011 consid. 2.2 ; cf. également Bovay, op. cit., p. 246). De plus, les règles de recevabilité d'un recours pour déni de justice ou retard injustifié sont les mêmes que pour un recours ordinaire ; la décision attendue doit être elle-même susceptible de recours et l'intéressé doit bénéficier de la légitimation à recourir ; l'intérêt actuel à recourir disparaît cependant dès que l'autorité a pris sa décision (cf. Moor/Poltier, op. cit., p. 338 s.). L'art. 50 al. 2 PA précise au demeurant que le recours pour déni de justice ou retard injustifié peut être formé en tout temps (cf. Moor/Poltier, op. cit., p. 338 ; Bovay, op. cit., p. 246 ; Felix Uhlmann/Simone Wälle-Bär, in : Bernhard Waldmann/Philippe Weissenberger [éd.], Praxiskommentar zum Bundesgesetz über das Verwaltungsverfahren, Zurich/Bâle/Genève 2009, n° 10 ad art. 46a). En effet, dès lors que la disposition vise une simple passivité, il s'avère difficile de déterminer quel événement pourrait, avec suffisamment de certitude, faire partir un délai de recours (cf. Corboz, op. cit., n° 13 ad art. 94). Une partie de la doctrine considère toutefois que, si un acte ou une déclaration déterminé de l'autorité justifie un recours pour déni de justice ou retard injustifié, on ne saurait attendre indéfiniment ; au contraire, le recours doit dans une telle situation être déposé dans un délai raisonnable. Pour déterminer si un délai paraît raisonnable, il convient de prendre en compte les circonstances du cas particulier, notamment le devoir de diligence que l'on peut raisonnablement attendre du recourant (cf. Müller, op. cit., n° 10 ad art. 46a). Selon ces mêmes principes, lorsque l'autorité refuse expressément de rendre une décision (ce qui devrait constituer une exception), une restriction à cette règle est possible, selon la doctrine, en application du principe de la bonne foi (cf. Kölz/Häner, op. cit., p. 253 n. marg. 723 et les réf. cit.). Aussi, dans ce cas de figure, le recours devrait être formé dans un délai de 30 jours (cf. Müller, op. cit., n° 10 ad art. 46a). Une autre partie de la doctrine estime que le législateur n'a pas adopté de règle permettant de retenir que le délai ordinaire commence à courir dès le refus exprès de l'autorité. Aussi, il faudrait admettre que, dans tous les cas de refus de statuer ou de retard injustifié, le recours peut être formé en tout temps. En conséquence, le recours ne pourrait jamais être considéré comme tardif ou prématuré, les conditions strictes d'un abus de droit étant néanmoins réservées (cf. Corboz, op. cit., nos 14 s. ad art. 94 et nos 35 ss ad art. 100). Enfin, la doctrine relève que, dans les cas où une incertitude demeure quant au point de savoir si une communication d'une autorité constitue ou non une décision, il peut s'avérer profitable de formuler une conclusion subsidiaire dans ce sens (cf. Uhlmann/Wälle-Bär, op. cit., no 9 ad art. 46a).</w:t>
      </w:r>
    </w:p>
    <w:p>
      <w:r>
        <w:rPr>
          <w:b/>
        </w:rPr>
        <w:t>E. 2.2</w:t>
      </w:r>
    </w:p>
    <w:p>
      <w:r>
        <w:t>En l'espèce, le grief de déni de justice a été formulé par les recourants dans leurs remarques finales du 26 septembre 2011 déposées dans le cadre de la procédure de recours contre un acte daté du 31 mars 2011. Rien ne s'oppose en principe à son admission dans le cadre d'une procédure en cours dès lors que le recours y relatif peut être formulé en tout temps. Les recourants arguent d'un déni de justice perpétré par la FINMA tant au cours de la procédure d'autorisation que de celle de recours.</w:t>
      </w:r>
    </w:p>
    <w:p>
      <w:r>
        <w:rPr>
          <w:b/>
        </w:rPr>
        <w:t>E. 2.2.1</w:t>
      </w:r>
    </w:p>
    <w:p>
      <w:r>
        <w:t>S'agissant d'examiner l'existence d'un éventuel déni de justice ou retard injustifié durant la procédure de recours, la question de savoir si le grief est recevable notamment sous l'angle de la qualité pour recourir de certains recourants peut, pour des motifs d'économie de procédure, rester indécise dès lors qu'il apparaît comme manifestement mal fondé. En effet, en application de l'art. 54 PA, le pouvoir de traiter l'affaire, objet de la décision attaquée, passe à l'autorité de recours dès le dépôt du recours. Que l'on admette ou non l'existence d'un effet dévolutif concernant les recours pour déni de justice ou retard injustifié (cf. sur cette problématique controversée Regina Kiener, in : Christoph Auer/Markus Müller/Benjamin Schindler [éd.], Kommentar zum Bundesgesetz über das Verwaltungsverfahren [VwVG], Zurich 2008, n° 9 ad art. 54 et les réf. cit. à la note 29), il sied de rappeler que le recours déposé le 13 mai 2011 par les recourants ne visait pas la constatation d'un éventuel déni de justice ou retard injustifié, mais tendait à l'octroi de l'autorisation de la SCPC à D._______ ainsi qu'à l'approbation de son contrat de société. De la sorte, le recours s'avérait dans tous les cas assorti de l'effet dévolutif. Or, ledit effet a spécifiquement pour conséquence que l'autorité émettrice de l'acte attaqué n'est tout simplement plus en droit de s'occuper de l'affaire (à l'exception du cas non réalisé in casu d'une reconsidération [art. 58 PA]) (cf. Kiener, op. cit., n° 12 ad art. 54 ; Hansjörg Seiler, in : Bernhard Waldmann/Philippe Weissenberger [éd.], Praxiskommentar zum Bundesgesetz über das Verwaltungsverfahren, Zurich/Bâle/Genève 2009, n° 3 ad art. 54). Dans ces circonstances, l'on ne saurait reprocher à l'autorité inférieure de n'avoir pas statué sur la cause après le dépôt du recours.</w:t>
      </w:r>
    </w:p>
    <w:p>
      <w:r>
        <w:rPr>
          <w:b/>
        </w:rPr>
        <w:t>E. 2.2.2</w:t>
      </w:r>
    </w:p>
    <w:p>
      <w:r>
        <w:t>S'agissant d'examiner si la FINMA s'est rendue fautive d'un déni de justice ou d'un retard injustifié durant la période précédant le dépôt du recours, il convient de constater tout d'abord que le grief y relatif a été formulé plus de quatre mois plus tard ; or, la FINMA n'était, en raison de l'effet dévolutif du recours déposé par les recourants contre son courrier du 31 mars 2011, depuis longtemps plus en mesure de traiter l'affaire. Toutefois, la question de savoir si ce grief devrait, pour ce motif, être déclaré irrecevable car tardif peut, pour des raisons d'économie de procédure, être laissée ouverte de même que celle de la qualité pour recourir des recourants dès lors qu'il se révèle manifestement mal fondé. En effet, il appert que la demande d'autorisation est datée du 1er mars 2011 et qu'elle a été reçue par l'autorité inférieure le 11 mars 2011. Puisque ladite autorité ne se trouvait plus en mesure de traiter l'affaire dès le dépôt du recours en raison de l'effet dévolutif, elle a été saisie de la cause pendant une période de seulement deux mois environ. Dès lors que la législation applicable ne prévoit pas de délai plus court dans lequel la FINMA se verrait tenue de rendre sa décision et eu égard à la complexité de la requête ainsi qu'au nombre de pièces produites en annexe à la demande, force est de constater qu'il n'apparaît à l'évidence pas que la FINMA aurait tardé à se prononcer sur la demande d'une manière qui la lie sous la forme d'une décision. Il en découle que l'on ne saurait reprocher à la FINMA de n'avoir pas statué entre le dépôt de la demande d'autorisation et celui du recours.</w:t>
      </w:r>
    </w:p>
    <w:p>
      <w:r>
        <w:rPr>
          <w:b/>
        </w:rPr>
        <w:t>E. 2.3</w:t>
      </w:r>
    </w:p>
    <w:p>
      <w:r>
        <w:t>Il ressort de l'ensemble de ce qui précède que la FINMA ne s'est rendue fautive ni d'un déni de justice ni d'un retard injustifié. Par voie de conséquence, le recours pour déni de justice ou retard injustifié doit, pour autant recevable, être rejeté. 3.1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2'000.- dans la mesure où l'examen du recours se limite à la question de la recevabilité et du déni de justice, doivent être intégralement mis à leur charge. Ce montant est imputé sur l'avance de frais de Fr. 8'000.- déjà versée par les recourants. Le solde de Fr. 6'000.- sera restitué à ces derniers dès l'entrée en force du présent arrêt. 3.2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