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B-2705/2010 vom 28. September 2010</w:t>
      </w:r>
    </w:p>
    <w:p>
      <w:r>
        <w:t>Bundesverwaltungsgericht, 2010-09-28, DE</w:t>
      </w:r>
    </w:p>
    <w:p>
      <w:r>
        <w:rPr>
          <w:b/>
        </w:rPr>
        <w:t xml:space="preserve">Quelle: </w:t>
      </w:r>
      <w:r>
        <w:t>https://mcp.opencaselaw.ch/entscheid/bvger_B-2705_2010</w:t>
      </w:r>
    </w:p>
    <w:p>
      <w:r>
        <w:t>FR: TAF B-2705/2010 du 28 septembre 2010</w:t>
      </w:r>
    </w:p>
    <w:p>
      <w:r>
        <w:t>IT: TAF B-2705/2010 del 28 settembre 2010</w:t>
      </w:r>
    </w:p>
    <w:p>
      <w:pPr>
        <w:pStyle w:val="Heading2"/>
      </w:pPr>
      <w:r>
        <w:t>Regeste</w:t>
      </w:r>
    </w:p>
    <w:p>
      <w:r>
        <w:t>Anerkennung Abschluss/Ausbildung</w:t>
      </w:r>
    </w:p>
    <w:p>
      <w:pPr>
        <w:pStyle w:val="Heading2"/>
      </w:pPr>
      <w:r>
        <w:t>Erwägungen</w:t>
      </w:r>
    </w:p>
    <w:p>
      <w:r>
        <w:rPr>
          <w:b/>
        </w:rPr>
        <w:t>E. 1</w:t>
      </w:r>
    </w:p>
    <w:p>
      <w:r>
        <w:t>Der Entscheid der Vorinstanz vom 5. März 2009 stellt eine Verfügung im Sinne von Art. 5 Abs. 1 Bst. c des Bundesgesetzes vom 20. Dezember 1968 über das Verwaltungsverfahren (VwVG, SR 172.021) dar. Das Bundesverwaltungsgericht, welches gemäss Art. 31 des Verwaltungsgerichtsgesetzes vom 17. Juni 2005 (VGG, SR 132.32) als Beschwerdeinstanz Beschwerden gegen Verfügungen nach Art. 5 VwVG beurteilt, ist nach Art. 33 Bst. d VGG für die Behandlung der vorliegenden Streitsache zuständig. Die Beschwerdeführerin hat vor der Vorinstanz am Verfahren teilgenommen, ist als Adressatin durch die angefochtene Verfügung berührt und hat ein schutzwürdiges Interesse an der Aufhebung oder Änderung der Verfügung. Sie ist daher zur Beschwerdeführung legitimiert (Art. 48 Abs. 1 VwVG i.V.m. Art. 37 VGG). Die Beschwerde ist form- und fristgerecht erfolgt. Auf die Beschwerde ist somit einzutreten.</w:t>
      </w:r>
    </w:p>
    <w:p>
      <w:r>
        <w:rPr>
          <w:b/>
        </w:rPr>
        <w:t>E. 2</w:t>
      </w:r>
    </w:p>
    <w:p>
      <w:r>
        <w:t>Einem schweizerischen Diplom oder Ausweis gleichwertig ist ein ausländisches Diplom oder ein ausländischer Ausweis dann, wenn: a) die gleiche Bildungsstufe gegeben ist; b) die Bildungsdauer äquivalent ist; c) die Inhalte vergleichbar sind; und d) der Bildungsgang neben theoretischen auch praktische Qualifikationen umfasst.</w:t>
      </w:r>
    </w:p>
    <w:p>
      <w:r>
        <w:rPr>
          <w:b/>
        </w:rPr>
        <w:t>E. 2.1</w:t>
      </w:r>
    </w:p>
    <w:p>
      <w:r>
        <w:t>Das Berufsbildungsgesetz vom 13. Dezember 2002 (BBG, SR 412.10) gilt für sämtliche Berufsbereiche ausserhalb der Hochschulen (Art. 2 BBG). Nach Art. 68 Abs. 1 BBG regelt der Bundesrat die Anerkennung ausländischer Diplome und Ausweise der Berufsbildung im Geltungsbereich dieses Gesetzes. Von dieser Kompetenz hat er in Art. 69 der Berufsbildungsverordnung vom 19. November 2003 (BBV, SR 412.101) Gebrauch gemacht, welcher wie folgt lautet: "Art. 69 Anerkennung (Art. 68 BBG) 1 Das Bundesamt anerkennt ausländische Diplome und Ausweise, wenn diese: a) im Herkunftsstaat staatlich ausgestellt oder staatlich anerkannt sind; und b) einem schweizerischen Ausweis oder Titel gleichwertig sind.</w:t>
      </w:r>
    </w:p>
    <w:p>
      <w:r>
        <w:rPr>
          <w:b/>
        </w:rPr>
        <w:t>E. 2.2</w:t>
      </w:r>
    </w:p>
    <w:p>
      <w:r>
        <w:t>Im Bereich der Fachhochschulen geht das Fachhochschulgesetz vom 6. Oktober 1995 (FHSG, SR 414.71) als Spezialgesetz dem BBG und der BBV vor (Art. 2 BBG). Nach Art. 7 Abs. 5 FHG regelt der Bundesrat die Anerkennung ausländischer Diplome und berücksichtigt dabei insbesondere auch den berufspraktischen Teil in den entsprechenden Ausbildungsgängen. Die in der Fachhochschulverordnung vom 11. September 1996 (FHSV, SR 414.711) hierzu erlassene Bestimmung in Art. 5 FHSV lautet wie folgt: "Art. 5 Anerkennung ausländischer Diplome (Art. 7 Abs. 5 FHSG) 1 Das Bundesamt für Berufsbildung und Technologie (Bundesamt) oder Dritte nach Artikel 7 Absatz 5 FHSG können ausländische Diplome und Ausweise einem Diplom einer Fachhochschule gleichstellen, wenn diese: a) vom Herkunftsstaat ausgestellt oder anerkannt worden sind; und b) einem Diplom einer Fachhochschule gleichwertig sind. 2 Ausländische Diplome oder ausländische Ausweise sind gleichwertig, wenn: a) sie für die gleiche Bildungsstufe ausgestellt wurden, namentlich wenn dafür eine gleichwertige Vorbildung verlangt wurde; b) die Bildungsdauer äquivalent ist; c) die Bildungsinhalte vergleichbar sind; und d) der Bildungsgang neben theoretischen auch praktische Qualifikationen umfasst. 3 Völkerrechtliche Verträge bleiben vorbehalten."</w:t>
      </w:r>
    </w:p>
    <w:p>
      <w:r>
        <w:rPr>
          <w:b/>
        </w:rPr>
        <w:t>E. 2.3</w:t>
      </w:r>
    </w:p>
    <w:p>
      <w:r>
        <w:t>Bei der Anerkennung ausländischer Diplome wird mit Bezug auf Fragen der Voraussetzungen und des Verfahrens zwischen den reglementierten Berufen einerseits und den nicht reglementierten Berufen andererseits unterschieden. Bei reglementierten Berufen ist für die Berufsausübung eine Anerkennung des ausländischen Diploms notwendig, weil nach Gesetz für die Berufsausübung ein bestimmter Abschluss beziehungsweise Titel verlangt wird. Mit der Anerkennung bestätigt die Vorinstanz, dass das ausländische Diplom bzw. der Ausweis einem schweizerischen Diplom oder Ausweis gleichwertig ist. Die Prüfung der Gleichwertigkeit erfolgt nach den Kriterien gemäss den rechtlichen Grundlagen. Die Vorinstanz vergleicht im Bereich der Berufsbildung die ausländischen Diplome und Ausweise mit den schweizerischen Berufsabschlüssen, die im Berufsverzeichnis der beruflichen Grundbildung oder der höheren Berufsbildung aufgeführt sind. Wenn eine ausländische Ausbildung die Voraussetzung für eine Anerkennung erfüllt, wird der Berufsabschluss mit einem eidgenössischen Berufsattest, Fähigkeitszeugnis, Fachausweis, Diplom oder mit einem Abschluss einer höheren Fachschule gleichgestellt. Im Bereich der Hochschulabschlüsse mit praktischen Qualifikationen vergleicht sie die ausländischen Hochschulabschlüsse mit praktischen Qualifikationen (Fachhochschule) mit einem schweizerischen Fachhochschulabschluss. Erfüllt eine ausländische Ausbildung die Voraussetzung für die Anerkennung nach der Fachhochschulverordnung, wird der ausländische Hochschulabschluss mit einem Fachhochschuldiplom gleichgestellt (vgl. www.bbt.admin.ch &gt; Themen &gt; Anerkennung ausländischer Ausweise &gt; Zuständige Anerkennungsstellen &gt; Anerkennungsstelle BBT, besucht am 7. September 2010).</w:t>
      </w:r>
    </w:p>
    <w:p>
      <w:r>
        <w:rPr>
          <w:b/>
        </w:rPr>
        <w:t>E. 2.4</w:t>
      </w:r>
    </w:p>
    <w:p>
      <w:r>
        <w:t>Bei nicht reglementierten Berufen wie im vorliegenden Fall wird demgegenüber keine Anerkennung des ausländischen Diploms benötigt, um in der Schweiz zu arbeiten. Die Vorinstanz stellt jedoch auf Gesuch hin eine Niveaubestätigung aus. Bei einer Niveaubestätigung handelt es sich um eine Bestätigung, die Schulen, künftige Arbeitgeberinnen und Arbeitgeber sowie Behörden über die Einstufung eines ausländischen Diploms bzw. Ausweises in das schweizerische Bildungssystem informiert (vgl. www.bbt.admin.ch &gt; Themen &gt; Anerkennung ausländischer Ausweise &gt; Anerkennungsverfahren, besucht am 7. September 2010). Bei einer Niveaubestätigung wird im Unterschied zur Diplomanerkennung daher nicht die Gleichwertigkeit bescheinigt, sondern lediglich das gleiche Niveau; bei der entsprechenden Prüfung werden daher nur das Niveau der ausländischen Ausbildung geprüft und der ausländische Bildungsabschluss in das schweizerische Bildungssystem eingeordnet (vgl. Urteil des Bundesverwaltungsgerichts B-1019/2009 vom 12. November 2009 E. 3.1).</w:t>
      </w:r>
    </w:p>
    <w:p>
      <w:r>
        <w:rPr>
          <w:b/>
        </w:rPr>
        <w:t>E. 2.5</w:t>
      </w:r>
    </w:p>
    <w:p>
      <w:r>
        <w:t>Das Verfahren für die Anerkennung ausländischer Diplome und Ausweise bzw. für eine Niveaubestätigung läuft in zwei Schritten ab. In einem ersten Schritt wird anhand eines verkürzten Verfahrens (sog. Vorgesuch) geklärt, welches die zuständige Stelle für die Anerkennung ist. Aufgrund der Beurteilung des Vorgesuchs stellt die Vorinstanz in einem zweiten Schritt ein Informationsschreiben mit Angaben über das weitere Verfahren sowie über die Bearbeitungsgebühr eines allfälligen Gesuchs aus. Nach Erhalt des ausführlichen Gesuchsformulars, der verlangten Dokumente sowie nach Einzahlung der Bearbeitungsgebühr prüft die Vorinstanz bei einer Niveaubestätigung das Niveau einer ausländischen Ausbildung und stuft sie in das schweizerische Bildungssystem ein. Der Entscheid wird dem Gesuchsteller schriftlich mitgeteilt (vgl. www.bbt.admin.ch &gt; Themen &gt; Anerkennung ausländischer Ausweise &gt; Anerkennungsverfahren, besucht am 7. September 2010). Vorliegend stellte die Vorinstanz nach der ersten summarischen Prüfung der eingereichten Unterlagen fest, dass sie für die Prüfung des Gesuchs zuständig sei und die Beschwerdeführerin in der Schweiz einen Beruf ausüben möchte, der nicht reglementiert ist. Das an die Beschwerdeführerin gesandte Informationsschreiben vom 1. Juli 2008 hielt weiter fest, die Überprüfung der besonderen berufsspezifischen Voraussetzungen würde im Rahmen des eigentlichen Anerkennungsverfahrens erfolgen und beim Bewerten der vollständig eingereichten Unterlagen festgestellt werden. Zudem wurde ausdrücklich angeführt: "Unvollständige Dossiers werden mit der Angabe der noch einzureichenden Dokumente retourniert." 3. Streitgegenstand im vorliegenden Fall ist, ob der Beschwerdeführerin eine Niveaubestätigung ausgestellt werden kann oder nicht. Erst in einem zweiten Schritt wäre zu prüfen, ob die Verweigerung der Einstufung im schweizerischen Bildungssystem als Bachelor zu Recht erfolgt ist.</w:t>
      </w:r>
    </w:p>
    <w:p>
      <w:r>
        <w:rPr>
          <w:b/>
        </w:rPr>
        <w:t>E. 3</w:t>
      </w:r>
    </w:p>
    <w:p>
      <w:r>
        <w:t>Antragsberechtigt ist, wer in der Schweiz Wohnsitz hat oder als Grenzgängerin oder Grenzgänger tätig ist.</w:t>
      </w:r>
    </w:p>
    <w:p>
      <w:r>
        <w:rPr>
          <w:b/>
        </w:rPr>
        <w:t>E. 3.1</w:t>
      </w:r>
    </w:p>
    <w:p>
      <w:r>
        <w:t>Die Beschwerdeführerin hat bei der Vorinstanz eine Niveaubestätigung beantragt. Die Vorinstanz kam zum Schluss, dem Gesuch der Beschwerdeführerin um Niveaubestätigung für ihr Diplom "Kardani / Obermaturastudium / Associate Degree in Fachrichtung Graphik, Schwerpunkt Graphik" könne im Sinne der Erwägungen nicht stattgegeben werden. Damit hat die Vorinstanz in ihrer Verfügung festgehalten, dass sie keine Einstufung des Abschlusses der Beschwerdeführerin in das schweizerische Bildungssystem vornimmt, wie es bei einer Niveaubestätigung üblicherweise der Fall ist. Sie ist damit dem Gesuch der Beschwerdeführerin nicht nachgekommen.</w:t>
      </w:r>
    </w:p>
    <w:p>
      <w:r>
        <w:rPr>
          <w:b/>
        </w:rPr>
        <w:t>E. 3.2</w:t>
      </w:r>
    </w:p>
    <w:p>
      <w:r>
        <w:t>Vorab ist darauf hinzuweisen, dass weder Gesetz noch Verordnung bestimmte materielle oder formelle Voraussetzungen vorsehen, unter denen eine Niveaubestätigung erteilt werden muss. Es besteht daher kein Anspruch auf Ausstellung einer Niveaubestätigung.</w:t>
      </w:r>
    </w:p>
    <w:p>
      <w:r>
        <w:rPr>
          <w:b/>
        </w:rPr>
        <w:t>E. 3.3</w:t>
      </w:r>
    </w:p>
    <w:p>
      <w:r>
        <w:t>In verfahrensrechtlicher Hinsicht richtet sich das Verfahren um Niveaubestätigung nach den Bestimmungen des Verwaltungsverfahrensgesetzes vom 20. Dezember 1968 (VwVG; SR 172.021). Nach Art. 12 VwVG gilt im Verwaltungsverfahren des Bundes der Untersuchungsgrundsatz, wonach es Sache der Behörde ist, den Sachverhalt festzustellen. In einem Verfahren, das die Partei durch ihr Begehren (Gesuch) einleitet, ist diese jedoch aufgrund von Art. 13 Abs. 1 Bst. a VwVG gehalten, an der Feststellung des rechtserheblichen Sachverhalts mitzuwirken. Allerdings hat die Behörde die Partei darüber aufzuklären, worin die Mitwirkungspflicht besteht und welche Tragweite ihr zukommt. Sind bestimmte Tatsachen der Behörde nicht oder nur schwerlich zugänglich, gebieten auch Treu und Glauben der Partei, der Behörde die ersuchten Auskünfte über einschlägige Tatsachen zu erteilen (vgl. BGE 132 II 113 E. 3.2 f., mit Hinweisen; Urteil des Bundesgerichts 2C_388/2008 vom 16. Dezember 2008 E. 4.1; PATRICK L. KRAUSKOPF/KATRIN EMMENEGGER, in: Waldmann/Weissenberger [Hrsg.], Praxiskommentar VwVG, Zürich/Basel/Genf 2009, Art. 12 N 15 ff. und N 51 ff.). Untersuchungsgrundsatz und Mitwirkungspflicht ändern hingegen an der Beweislast nichts, wonach grundsätzlich diejenige Partei die Folgen der Beweislosigkeit eines Sachumstands zu tragen hat, die daraus Vorteile ableitet (vgl. Urteil des Bundesgerichts 2C_388/2008 vom 16. Dezember 2008 E. 4.1, mit Verweis auf BGE 130 II 465 E. 6.6.1; KRAUSKOPF/EMMENEGGER, a.a.O., Art. 12 N 207; NADINE MAYHALL, in: Waldmann/Weissenberger [Hrsg.], Praxiskommentar VwVG, Zürich/Basel/Genf 2009, Art. 2 N 12).</w:t>
      </w:r>
    </w:p>
    <w:p>
      <w:r>
        <w:rPr>
          <w:b/>
        </w:rPr>
        <w:t>E. 3.4</w:t>
      </w:r>
    </w:p>
    <w:p>
      <w:r>
        <w:t>Gemäss Art. 29 VwVG haben die Parteien zudem Anspruch auf rechtliches Gehör. Das rechtliche Gehör dient einerseits der Sachaufklärung, andererseits stellt es ein persönlichkeitsbezogenes Mitwirkungsrecht beim Erlass eines Entscheids dar, welcher in die Rechtsstellung des Einzelnen eingreift. Art. 29 VwVG bildet die Grundnorm der Gehörsrechte, die in weiteren Vorschriften konkretisiert werden. Inhalt und Umfang des rechtlichen Gehörs ergeben sich daher regelmässig erst aus den Bestimmungen zu den einzelnen Teilgehalten (vgl. Bernhard Waldmann/Jörg Bickel, in: Waldmann/ Weissenberger [Hrsg.], Praxiskommentar VwVG, Zürich/Basel/Genf 2009, Art. 29 N 2). Unter der Marginalie "Prüfung der Parteivorbringen" bestimmt Art. 32 Abs. 1 VwVG, dass die Behörde alle erheblichen und rechtzeitigen Vorbringen der Parteien würdigt, bevor sie verfügt (sog. Pflicht zur Berücksichtigung). Als Korrelat zur behördlichen Berücksichtigungspflicht beinhaltet Art. 32 VwVG für die Betroffenen einen Anspruch auf Berücksichtigung ihrer Vorbringen (sog. Recht auf Berücksichtigung). Unter die behördliche Berücksichtigungspflicht fallen zum einen sog. Sachbehauptungen und die eingereichten Beweismittel, zum anderen die rechtlichen Parteivorbringen wie Rechtsbegehren, Einwendungen und Einreden. Der Anspruch auf Berücksichtigung gebietet, dass die Behörde die Vorbringen der Betroffenen auch tatsächlich hört, sorgfältig und ernsthaft prüft und in der Entscheidfindung berücksichtigt (vgl. Waldmann/Bickel, a.a.O., Art. 32 N 1 ff., mit weiteren Hinweisen). Ob die Behörde ihrer Berücksichtigungspflicht im Einzelfall tatsächlich nachgekommen ist, d.h. sämtliche relevanten Vorbringen sorgfältig und ernsthaft geprüft hat, lässt sich in der Praxis kaum feststellen. Als Surrogat des Berücksichtigungsanspruchs fungiert deshalb der Anspruch auf hinreichende Verfügungsbegründung gemäss Art. 35 VwVG. Ob nämlich im konkreten Fall das Vorgehen der Behörde den Anforderungen von Art. 32 VwVG genügt, lässt sich regelmässig nur anhand der Verfügungsbegründung beurteilen (vgl. Waldmann/Bickel, a.a.O., Art. 32 N 21, mit Hinweis auf BGE 117 Ib 481 E. 6b/bb; Patrick Sutter, in: Auer/Müller/Schindler [Hrsg.], VwVG, Kommentar zum Bundesgesetz über das Verwaltungsverfahren, Zürich/St. Gallen 2008, Art. 32 N 2).</w:t>
      </w:r>
    </w:p>
    <w:p>
      <w:r>
        <w:rPr>
          <w:b/>
        </w:rPr>
        <w:t>E. 3.5</w:t>
      </w:r>
    </w:p>
    <w:p>
      <w:r>
        <w:t>Das Vorgehen und die formelle Behandlung des Gesuchs der Beschwerdeführerin überzeugen vorliegend in mehrfacher Hinsicht nicht. Bei einem Gesuch um Niveaubestätigung ist nicht vorgeschrieben, dass die Gesuchstellerin die Prüfung einer bestimmten Einstufung ausdrücklich nennt. Wie den Angaben auf der Webseite der Vorinstanz sowie dem an die Beschwerdeführerin zugesandten Informationsschreiben entnommen werden kann, erfolgt eine allgemeine Beurteilung und Einstufung des ausländischen Abschlusses. Aus der vorliegend angefochtenen Verfügung geht indessen nicht hervor, dass sich die Vorinstanz vertieft mit dem Begehren auseinandergesetzt hätte, das Diplom der Beschwerdeführerin im schweizerischen System auf einer anderen Ausbildungsstufe als einem Bachelor einer Fachhochschule einzustufen. Insoweit ausgeführt wird, ein Vergleich mit der Höheren Fachprüfung Graphik Design sei nicht möglich, wird dies nicht näher begründet und ist deshalb nicht nachvollziehbar. Die Prüfungsordnung über die Höhere Fachprüfung für Grafik-Designer/Grafik-Designerin steht seit dem 25. August 2008 in Kraft. Die Ausführungen der Vorinstanz, eine entsprechende Höhere Fachprüfung befinde sich erst im Aufbau, ist daher nicht schlüssig. Zudem gibt es den Beruf des Grafikers als Grundberuf auf der Stufe berufliche Grundbildung. Auch diesbezüglich ist von der Vorinstanz kein Vergleich vorgenommen worden. Diese Unterlassungen, welche in der angefochtenen Verfügung sowie im Beschwerdeverfahren weitestgehend unbegründet geblieben sind, sind nicht nachvollziehbar. Weiter fällt auf, dass die Vorinstanz im August 2008 noch beabsichtigte, auf das Gesuch nicht einzutreten, da aufgrund der damals vorgelegenen Dokumente eine Einstufung nicht möglich sei. Anderthalb Jahre später erliess sie demgegenüber eine Verfügung, mit welcher sie dem Gesuch im Ergebnis keine Folge gab, ohne dass in der Zwischenzeit wesentliche neue Erkenntnisse hinzukamen. Dieses Vorgehen erscheint widersprüchlich und lässt eher darauf schliessen, dass der Sachverhalt unvollständig geblieben ist. Die Beschwerdeführerin trifft im vorliegenden Verfahren unbestrittenermassen eine Mitwirkungspflicht. Dabei ist allerdings nicht ausser Acht zu lassen, dass für sie Deutsch eine Fremdsprache darstellt. So geht aus den Akten teilweise hervor, dass es ihr Mühe bekundet, auf die von der Vorinstanz gestellten Fragen mit Präzision und entsprechend sprachlicher Feinheit zu antworten. Gleichwohl stellt die Vorinstanz in der angefochtenen Verfügung weitestgehend auf die Ausführungen der Beschwerdeführerin sowie die Bezeichnung und Übersetzung des Diploms und der besuchten Ausbildung ab. Wohl ist anzuerkennen, dass die Beschwerdeführerin die Folgen der Beweislosigkeit zu tragen hat. Mit Bezug auf die Einholung von offiziellen Dokumenten müssen jedoch die Situation im Iran und der Umstand, dass sich die Beschwerdeführerin als Flüchtling in der Schweiz aufhält, ebenfalls berücksichtigt werden. Es ist daher nicht leichtfertig von einer Verletzung der Mitwirkungspflicht und einem Anlasten der Beweislosigkeit auszugehen. Auskünfte über das iranische Bildungssystem sind der Vorinstanz nur schwer zugänglich und die persische Sprache mit nicht-lateinischem Alphabet erleichtert die Abklärungen ebenfalls nicht. Die Vorinstanz hat jedoch nicht aufgezeigt, dass sie irgendwelche Anstrengung unternommen hätte, sich Zugang zu weiteren Dokumenten zu beschaffen. Auch hat sie diese nicht konkret bezeichnet oder deren Einholung durch die Beschwerdeführerin klar und deutlich gefordert. Es war der Beschwerdeführerin deshalb kaum möglich, ihrer Mitwirkungspflicht im gesetzlich geforderten Rahmen nachzukommen. Schliesslich überzeugt die Begründung der Vorinstanz mit Bezug auf die begriffliche Unterscheidung zwischen Kardani und Karshenasi nicht. Ebenso hätte festgehalten werden können, dass die das Diplom ausstellende Behörde mit "technische Fachhochschule" übersetzt worden ist und die Beschwerdeführerin fünf Jahre Primarschule, drei Jahre Sekundarschule und vier Jahre Fachmittelschule mit der Fachrichtung Kunst und Graphik besucht hat. Nach bestandener Abschlussprüfung hat sie ein mit dem Begriff "Maturadiplom" übersetztes Diplom erhalten, welches als Berechtigung für ein Fachhochschulstudium galt. Hierauf folgten dreieinhalb Jahre Studium mit Universitätsdiplom (Kardani), wozu auch Praktikasemester gehörten. Die Begründung, die Beschwerdeführerin verfüge aufgrund der Bezeichnung als Kardani über kein Bachelor-Diplom, erweist sich daher als zu eng bzw. erscheint das Abstellen der Vorinstanz einzig auf die Bezeichnung als Kardani als zu formalistisch. Vielmehr ist ebenso naheliegend, dass sich die absolvierte Ausbildung auf Tertiärstufe bewegt. Die angefochtene Verfügung der Vorinstanz wird damit weder der Prüfungs- bzw. Berücksichtigungspflicht (Art. 32 VwVG) noch der Untersuchungsmaxime (Art. 12 VwVG) gerecht. Die Beschwerde ist deshalb gutzuheissen und die Streitsache zur erneuten Prüfung einer Niveaubestätigung an die Vorinstanz zurückzuweisen.</w:t>
      </w:r>
    </w:p>
    <w:p>
      <w:r>
        <w:rPr>
          <w:b/>
        </w:rPr>
        <w:t>E. 4</w:t>
      </w:r>
    </w:p>
    <w:p>
      <w:r>
        <w:t>Bei diesem Ausgang des Verfahrens werden keine Verfahrenskosten erhoben (Art. 63 Abs. 1 VwVG). Der nicht durch einen Anwalt vertretenen Beschwerdeführerin, der keine notwendigen und verhältnismässig hohen Kosten entstanden sind, ist keine Parteientschädigung zuzusprechen (Art. 64 Abs. 1 VwVG i.V.m.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