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B-2633/2011 vom 31. Januar 2012</w:t>
      </w:r>
    </w:p>
    <w:p>
      <w:r>
        <w:t>Bundesverwaltungsgericht, 2012-01-31, FR</w:t>
      </w:r>
    </w:p>
    <w:p>
      <w:r>
        <w:rPr>
          <w:b/>
        </w:rPr>
        <w:t xml:space="preserve">Quelle: </w:t>
      </w:r>
      <w:r>
        <w:t>https://mcp.opencaselaw.ch/entscheid/bvger_B-2633_2011</w:t>
      </w:r>
    </w:p>
    <w:p>
      <w:r>
        <w:t>FR: TAF B-2633/2011 du 31 janvier 2012</w:t>
      </w:r>
    </w:p>
    <w:p>
      <w:r>
        <w:t>IT: TAF B-2633/2011 del 31 gennaio 2012</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en relation avec l'art. 62 al. 3 et 4 de la loi fédérale du 23 juin 2006 sur les professions médicales universitaires [LPMéd, RS 811.11], et art. 5 al. 2 de la loi fédérale du 20 décembre 1968 sur la procédure administrative [PA, RS 172.021]). La qualité pour recourir doit être reconnue à la recourante (cf. art. 48 al. 1 PA). Les autres conditions de recevabilité sont en outre respectées (cf. art. 22a let. a, 50, 52 al. 1 et 63 al. 4 PA). Le recours est ainsi recevable.</w:t>
      </w:r>
    </w:p>
    <w:p>
      <w:r>
        <w:rPr>
          <w:b/>
        </w:rPr>
        <w:t>E. 2</w:t>
      </w:r>
    </w:p>
    <w:p>
      <w:r>
        <w:t>La LPMéd est entrée en vigueur le 1er septembre 2007, abrogeant de ce fait la loi fédérale du 19 décembre 1877 concernant l'exercice des professions de médecin, de pharmacien et de vétérinaire dans la Confédération suisse (RS 4 303, RO 2000 1891 ch. III 1, 2002 701 ch. I 3, 2006 2197 annexe ch. 88) (art. 61 LPMéd). Chargé de l'exécution de la loi (art. 60 LPMéd), le Conseil fédéral a adopté l'ordonnance du 26 novembre 2008 concernant les examens fédéraux des professions médicales universitaires (Ordonnance concernant les examens LPMéd, RS 811.113.3), laquelle a notamment abrogé, au 31 décembre 2010, l'ordonnance générale du 19 novembre 1980 concernant les examens fédéraux des professions médicales (aOPMéd, RO 1982 563, 1995 4367, 1999 2643) (cf. art. 34 en lien avec l'art. 37 al. 2 de l'Ordonnance concernant les examens LPMéd). L'art. 62 al. 4 1ère phrase LPMéd, contenu dans les dispositions transitoires, indique que les examens fédéraux se déroulent conformément à l'ancien droit pendant trois ans après l'entrée en vigueur de la présente loi. En l'espèce, l'objet du litige porte sur les modules B1.1 à B1.5 de l'examen fédéral de première année d'études pour médecins et médecins dentistes subis par la recourante au cours des sessions de janvier et juin 2010, de sorte que les dispositions de l'aOPMéd sont notamment applicables à la présente procédure (cf. Thomas Eichenberger in : Ariane Ayer/Ueli Kieser/Tomas Poledna/Dominique Sprumont, Medizinalberufegesetz [MedBG]-Kommentar/Loi sur les professions médicales [LPMéd]-Commentaire, Bâle 2009, No 7 ad art. 62 ; arrêt du Tribunal administratif fédéral [TAF] B-8639/2010 du 2 septembre 2011 consid. 4.5). A noter toutefois que les tâches des présidents locaux, contenues notamment dans l'aOPMéd (cf. infra consid. 4), ont été reprises, le 1er septembre 2007, par les présidents des commissions d'examen (art. 62 al. 3 LPMéd).</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 Blaise Knapp, Précis de droit administratif, 4e éd., Bâle/Francfort-sur-le-Main 1991, N° 614).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(cf. ATF 106 Ia 1 consid. 3c ; ATAF 2008/14 consid. 3.3 et 2007/6 consid. 3 ; décision du Conseil fédéral du 27 mars 1991 publiée in : Jurisprudence des autorités administratives de la Confédération [JAAC] 56.16 consid. 2.2 ; Plotke, op. cit., p. 725 ss ; René Rhinow/Beat Krähenmann, Schweizerische Verwaltungsrechtsprechung, Ergänzungsband, Bâle 1990, N° 80 p. 257). En l'occurrence, la recourante fait valoir la maladie dont elle souffrait avant et pendant les épreuves litigieuses comme motif pour annuler ses résultats d'examen. Dès lors que l'évaluation proprement dite des prestations n'est pas contestée, le recours doit donc être examiné avec un plein pouvoir d'examen.</w:t>
      </w:r>
    </w:p>
    <w:p>
      <w:r>
        <w:rPr>
          <w:b/>
        </w:rPr>
        <w:t>E. 4</w:t>
      </w:r>
    </w:p>
    <w:p>
      <w:r>
        <w:t>A teneur de l'art. 15 aOPMéd, peuvent être admis à se présenter aux examens fédéraux des professions médicales, les citoyens suisses titulaires d'un certificat de maturité reconnu par le droit fédéral ou d'un certificat de fin d'études délivré par une université suisse (RO 1982 567). Le candidat à un examen doit s'inscrire préalablement au bureau du Comité directeur (art. 18 al. 1 aOPMéd [RO 1982 567]). Il doit présenter son inscription définitive au plus tard à la date de clôture officielle des inscriptions (art. 19 al. 1 aOPMéd [RO 1982 567]). Si le candidat décide de se retirer après son inscription définitive, il doit en informer par écrit le président local (art. 40 al. 1 aOPMéd [RO 1982 572]). Le candidat qui, sans aviser ni indiquer de motif, ne se présente pas à l'examen ou qui ne continue pas l'examen commencé, est réputé avoir échoué (art. 40 al. 3 aOPMéd [RO 1982 572]). L'art. 41 aOPMéd, intitulé «Empêchement», prévoit que, lorsque le candidat est empêché de se présenter à un examen pour cause de maladie ou pour d'autres motifs importants, il doit en aviser sans délai le président local (al. 1) ; en cas de maladie, il doit en outre présenter un certificat médical (al. 2). Le président local décide si les motifs invoqués sont valables (al. 3) (RO 1982 572). L'art. 42 aOPMéd règle pour sa part l'hypothèse où le candidat entend suspendre ou renoncer à poursuivre l'examen. Cette disposition indique que, si le candidat tombe malade durant l'examen ou s'il a un autre motif d'empêchement important, il doit en aviser sans délai le président local (al. 1) (RO 1982 572).</w:t>
      </w:r>
    </w:p>
    <w:p>
      <w:r>
        <w:rPr>
          <w:b/>
        </w:rPr>
        <w:t>E. 5</w:t>
      </w:r>
    </w:p>
    <w:p>
      <w:r>
        <w:t>Selon une jurisprudence constante, un motif d'empêchement ne peut, en principe, être invoqué par le candidat qu'avant ou pendant l'examen (cf. arrêt du TAF B-3648/2011 du 25 janvier 2012 consid. 4.2 et réf. cit.). La production ultérieure d'un certificat médical ne peut remettre en cause le résultat obtenu lors d'un examen. Il est en effet difficile de concevoir un système d'examen efficace si des certificats médicaux produits après l'examen peuvent annuler une épreuve passée (cf. arrêt du TAF B-2206/2008 du 15 juillet 2008 consid. 4.3).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(cf. Plotke, op. cit., p. 452). Il en résulte qu'en cas d'annonce tardive du motif d'empêchement, l'examen (insuffisant) est en général réputé non réussi.</w:t>
      </w:r>
    </w:p>
    <w:p>
      <w:r>
        <w:rPr>
          <w:b/>
        </w:rPr>
        <w:t>E. 5.1</w:t>
      </w:r>
    </w:p>
    <w:p>
      <w:r>
        <w:t>L'annulation ultérieure des résultats d'examen pour cause de maladie ne peut être envisagée que lorsqu'un candidat n'était objectivement pas en mesure, sans qu'il y ait faute de sa part, de faire valoir immédiatement son motif d'empêchement en exerçant librement sa volonté. C'est le cas en particulier lorsqu'au moment donné, la capacité lui faisait défaut pour apprécier suffisamment son état de santé et prendre une décision sur le fait de commencer ou de poursuivre l'examen, ou lorsque, bien que conscient de ses problèmes de santé, d'agir conformément à sa raison (cf. décision de l'ancienne commission fédérale de recours pour la formation de base et la formation postgrade des professions médicales [CRFPM] du 27 août 2002, publiée in : JAAC 67.30 consid. 3b). Selon une jurisprudence constante, la prise en compte exceptionnelle d'un motif d'empêchement pour raison de santé annoncé tardivement présuppose en outre la réalisation des cinq conditions cumulatives suivantes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 l'échec doit avoir une influence sur la réussite ou non de la session d'examen dans son ensemble (cf. décision de l'ancienne CRFPM du 26 novembre 2004, publiée in : JAAC 69.95, décision de l'ancienne CRFPM du 27 août 2002 précitée consid. 3b, décision du Conseil fédéral du 16 février 1994, publiée in : JAAC 59.15 consid. 4, décision du Département fédéral de l'intérieur DFI du 20 juin 1980, publiée in : JAAC 44.128 consid. 4 ; arrêts du TAF B-5554/2009 du 7 décembre 2009 consid. 4 et B-3299/2009 du 25 novembre 2009 consid. 3.2 ; Felix Baumann, Die Rekurskommission der Universität Freiburg, Organisation, Verfahren und Ausgewählte Fragen, Freiburger Zeitschrift für Rechtsprechung [FZR] 2001/235 ch. 3.1.5 ; Plotke, op. cit., p. 452 ss).</w:t>
      </w:r>
    </w:p>
    <w:p>
      <w:r>
        <w:rPr>
          <w:b/>
        </w:rPr>
        <w:t>E. 5.2</w:t>
      </w:r>
    </w:p>
    <w:p>
      <w:r>
        <w:t>En l'occurrence, la recourante s'est présentée aux épreuves des modules B1.1 à B1.5 lors des sessions de janvier et juin 2010. Elle n'a pas annoncé au président de la commission d'examen qu'elle était empêchée de se présenter à ces examens ni renoncé à les passer, que ce soit avant ou en cours d'examen. Partant, les résultats obtenus à ces épreuves ne sauraient, en principe, être remis en cause pour ce motif. La recourante fait toutefois valoir dans ses écritures qu'elle était dans le déni de sa maladie, de sorte qu'elle aurait manqué de discernement et mal apprécié ses capacités à se présenter aux examens. Ce ne serait que lorsqu'elle s'est retrouvée face aux conséquences de son échec et suite aux conseils de sa mère, de son frère et de son ami qu'elle aurait commencé à admettre l'anormalité de sa situation et consulté une psychologue de l'association boulimie-anorexie de B._______ qui l'a ensuite dirigée vers son médecin généraliste, lequel l'a aiguillée vers un cabinet de psychiatrie. A l'appui de ses allégations, la recourante a produit, en annexe à son recours devant l'autorité inférieure, un certificat médical, daté du 13 août 2010, établi par son médecin généraliste, à teneur duquel celui-ci certifie que la recourante "n'était pas apte à se présenter à sa session d'examens du 25 juin au 2 juillet 2010 pour raison médicale". Au cours de dite procédure de recours, elle en a produit un second, daté du 25 octobre 2010, établi par une psychiatre-psychothérapeute FMH et une psychologue FSP-psychothérapeute duquel il ressort que la recourante, née en 1990, souffre de troubles alimentaires sévères depuis ses 17 ans. Il relève que le trouble alimentaire "tient une place importante dans sa difficulté à mener à bien ses études universitaires. En effet, les troubles cognitifs tels que les troubles de l'attention et de la concentration mettent à mal ses capacités d'apprentissage et sont à relier au trouble alimentaire, caractérisé par des pensées obsédantes concernant la nourriture, des épisodes de dénutrition et des vomissements fréquents, une fatigue psychique et physique, un rétrécissement des pôles d'investissement et une organisation du quotidien centrée sur le contrôle alimentaire". Enfin, elle a produit devant le Tribunal de céans un troisième rapport médical portant la date du 30 juin 2011, établi par les deux mêmes signataires du rapport du 25 octobre 2010, dans lequel celles-ci relèvent ce qui suit : "nous observons que X._______ a longtemps souffert du déni de ses troubles psychiques, tant en nous appuyant sur les données anamnestiques fournies par la patiente, que sur ce que nous avons directement pu observer au cours de son suivi [...]. Ainsi, lorsque X._______ s'est présentée à ses examens de Médecine, elle était dans l'incapacité de reconnaître la gravité de sa maladie et de ses conséquences sur ses capacités d'apprentissage. Il s'agissait d'un déni de la pathologie psychique et c'est ce même déni qui l'a amenée à se présenter à ses examens de Médecine par deux fois et non pas le fait qu'elle s'estimait suffisamment en forme et préparée pour réussir ses examens, comme le mentionne la Commission MEBEKO dans son rapport", celui-ci ne tenant "absolument pas compte de la réalité des troubles psychiques présentés par la patiente et de la façon dont ils peuvent se manifester, ceci avec les conséquences concrètes qu'ils induisent". Sur le vu de ce qui précède, force est tout d'abord de constater que la recourante était affectée dans sa santé bien avant l'examen litigieux, attendu qu'elle souffre de troubles alimentaires depuis ses 17 ans. Qu'elle ait été, comme elle le prétend, dans le déni de sa maladie jusqu'à ce qu'elle se soit retrouvée face aux conséquences de son échec définitif n'est pas relevant. Point n'est en effet besoin de poser sur ses symptômes le diagnostic d'une maladie précise pour reconnaître son incapacité à se présenter à un examen. Il suffit en revanche d'avoir conscience de son état de santé dans ses caractéristiques essentielles et des effets de celui-ci sur ses capacités à subir l'examen (cf. Norbert Niehues/Edgar Fischer, Prüfungsrecht, 5e éd., Munich 2010, No 288 ; arrêt du Tribunal administratif du canton de Berne du 27 novembre 2009, publié in : Bernische Verwaltungsrechtsprechung [BVR] 2010 p. 104, consid. 4.1.2 et 4.3.2). En l'espèce, la recourante expose dans ses écritures qu'inconsciemment, elle passait de périodes "où tout va bien" à des périodes de dépression et d'isolement ; qu'elle souffrait de troubles de la concentration et de la mémorisation, ainsi que de troubles du sommeil engendrant un épuisement tant physique que psychologique ; qu'elle était dans l'impossibilité d'avoir une présence aux cours optimale ainsi qu'un travail régulier et n'a donc pu travailler de manière correcte que durant de très courtes périodes. Or, le fait que la recourante décrive ainsi dans ses mémoires les troubles liés à la maladie dont elle dit par ailleurs souffrir depuis ses 17 ans présuppose qu'elle avait une perception consciente d'elle-même. En outre, les deux rapports médicaux précités indiquent que la recourante avait mentionné que sa problématique alimentaire avait passablement mis à mal ses capacités d'apprentissage. Cela étant, la recourante devait, du moins en faisant preuve de la diligence requise, mesurer l'influence de son état de fatigue et de ses problèmes de concentration et de mémoire notamment sur ses capacités d'apprentissage et, partant, sur celles à se présenter aux épreuves litigieuses (cf. dans ce sens arrêt du Tribunal administratif du canton de Berne du 27 novembre 2009 précité consid. 4.3.1 ; décision du Conseil des écoles polytechniques fédérales du 17 mai 1979, publiée in : JAAC 1979 No 100, p. 468). Il convient au demeurant de relever que la recourante n'a pas consulté un médecin immédiatement après la fin de son examen le 2 juillet 2010 dans le but d'établir qu'elle se trouvait dans un état psychologique tel que le choix de se présenter à l'examen n'aurait pas été fait dans une situation de pleine capacité de moyens. Or, seule une consultation immédiate - c'est-à-dire sans délai ou peu de jours après l'examen compte tenu des circonstances du cas - permet de constater que le candidat n'était pas capable de décider sous sa propre responsabilité de se présenter à l'examen ou de l'arrêter (cf. arrêt du TAF B-3299/2009 du 25 novembre 2009 consid. 3.4). Ainsi, la recourante a d'abord consulté une psychologue de l'association boulimie-anorexie de B._______ qui l'a dirigée vers son médecin généraliste, lequel n'a attesté que de son inaptitude à se présenter à la session d'examen du mois de juin. Ce n'est qu'après coup que la recourante s'est rendue au cabinet de psychiatrie, de sorte que le rapport médical du 30 juin 2011 attestant de l'incapacité de la recourante à reconnaître les conséquences de sa maladie sur ses capacités d'apprentissage à l'époque où elle s'est présentée à ses examens ne peut être pris en compte. En outre, il ne ressort pas du dossier, et la recourante ne le prétend du reste pas, que cette dernière aurait consulté un médecin suite aux modules subis en janvier 2010. Quant aux problèmes de santé de ses grands-parents, invoqués à l'appui de son recours, on ne saurait mettre en doute qu'ils aient pu affecter la recourante émotionnellement. Néanmoins, elle indique que ceux-ci se sont produits entre août 2008 et novembre 2009, puis en mars 2010, soit en dehors des périodes d'examen, de sorte que la recourante disposait de suffisamment de temps pour apprécier sa capacité ou non à subir les épreuves litigieuses. Sur le vu de ce qui précède, il n'y a pas lieu de considérer que l'état de santé de la recourante ait pu altérer son jugement à un point tel qu'elle s'est trouvée privée de sa capacité à décider librement de la suite à donner aux épreuves litigieuses, soit de se présenter ou de se retirer, de sorte que les motifs d'empêchement invoqués à l'appui de son recours sont tardifs.</w:t>
      </w:r>
    </w:p>
    <w:p>
      <w:r>
        <w:rPr>
          <w:b/>
        </w:rPr>
        <w:t>E. 6</w:t>
      </w:r>
    </w:p>
    <w:p>
      <w:r>
        <w:t>Il s'ensuit que la décision attaquée ne viole pas le droit fédéral et ne traduit pas un excès ou un abus du pouvoir d'appréciation. Elle ne relève pas non plus d'une constatation incomplète ou inexacte des faits et n'est pas inopportune (art. 49 PA). Mal fondé, le recours doit donc être rejeté.</w:t>
      </w:r>
    </w:p>
    <w:p>
      <w:r>
        <w:rPr>
          <w:b/>
        </w:rPr>
        <w:t>E. 7</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700.-. Ils sont compensés par l'avance de frais du même montant déjà versée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