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B-2371/2014 vom 7. Januar 2015</w:t>
      </w:r>
    </w:p>
    <w:p>
      <w:r>
        <w:t>Bundesverwaltungsgericht, 2015-01-07, FR</w:t>
      </w:r>
    </w:p>
    <w:p>
      <w:r>
        <w:rPr>
          <w:b/>
        </w:rPr>
        <w:t xml:space="preserve">Quelle: </w:t>
      </w:r>
      <w:r>
        <w:t>https://mcp.opencaselaw.ch/entscheid/bvger_B-2371_2014</w:t>
      </w:r>
    </w:p>
    <w:p>
      <w:r>
        <w:t>FR: TAF B-2371/2014 du 7 janvier 2015</w:t>
      </w:r>
    </w:p>
    <w:p>
      <w:r>
        <w:t>IT: TAF B-2371/2014 del 7 gennaio 2015</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33 let. d LTAF et 5 al. 1 let. a PA).</w:t>
      </w:r>
    </w:p>
    <w:p>
      <w:r>
        <w:rPr>
          <w:b/>
        </w:rPr>
        <w:t>E. 1.2</w:t>
      </w:r>
    </w:p>
    <w:p>
      <w:r>
        <w:t>La qualité pour recourir doit être reconnue au recourant (cf. art. 48 al. 1 PA). Les dispositions relatives au délai de recours, à la forme et au contenu du mémoire (cf. art. 50 al. 1 et 52 al. 1 PA) sont en outre respectées. Le recours est ainsi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121 I 225 consid. 4b ; ATAF 2010/11 consid. 4.1, 2008/14 consid. 3.1 ; Herbert Plotke, Schweizerisches Schulrecht, 2ème éd., Berne 2003, p. 722 ss ; Blaise Knapp, Précis de droit administratif, 4ème éd., Bâle 1991, n° 614). En effet, l'évaluation des épreuves requiert le plus souvent des connaissances particulières dont l'autorité de recours ne dispose pas (cf. ATF 118 Ia 488 consid. 4c ; Pierre Moor/Alexandre Flückiger/Vincent Martenet, Droit administratif, Volume I : Les fondements, 3ème éd., Berne 2012, pt 4.3.3.2 p. 749 ss). Cela étant, cette retenue s'impose également dans les cas où l'autorité de recours serait en mesure de se livrer à une évaluation plus approfondie, en raison de ses propres connaissances professionnelles sur le fond (cf. ATF 131 I 467 consid. 3.1,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2007/6 consid. 3 et réf. cit.).</w:t>
      </w:r>
    </w:p>
    <w:p>
      <w:r>
        <w:rPr>
          <w:b/>
        </w:rPr>
        <w:t>E. 2.2</w:t>
      </w:r>
    </w:p>
    <w:p>
      <w:r>
        <w:t>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arrêts du TAF B-1188/2013 du 24 juillet 2013 consid. 2.2, B-1997/2012 du 14 septembre 2012 consid. 2.3 et B-7354/2008 précité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précités B-1188/2013 consid. 2.2,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C-2042/2007 du 11 septembre 2007 consid. 3.1 et B-1997/2012 précité consid. 2.4).</w:t>
      </w:r>
    </w:p>
    <w:p>
      <w:r>
        <w:rPr>
          <w:b/>
        </w:rPr>
        <w:t>E. 2.3</w:t>
      </w:r>
    </w:p>
    <w:p>
      <w:r>
        <w:t>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106 Ia 1 consid. 3c ; ATAF 2010/11 consid. 4.2, 2008/14 consid. 3.3, 2007/6 consid. 3 et réf. cit. ; arrêt du TAF C-7679/2006 du 14 juin 2007 consid. 2 ; JAAC 56.16 consid. 2.2 ; Patricia Egli, Gerichtlicher Rechtsschutz bei Prüfungsfällen : Aktuelle Entwicklungen, in : Schweizerisches Zentralblatt für Staats- und Verwaltungsrecht [ZBl] 112/2011, p. 538 ss ; Plotke, op. cit., p. 725 ss).</w:t>
      </w:r>
    </w:p>
    <w:p>
      <w:r>
        <w:rPr>
          <w:b/>
        </w:rPr>
        <w:t>E. 3</w:t>
      </w:r>
    </w:p>
    <w:p>
      <w:r>
        <w:t>Le recourant invoque tout d'abord la prévention des experts. Il se fonde sur les remarques émises par ceux-ci dans leur prise de position, à savoir que son recours était téméraire, que ses réponses étaient le fruit du hasard et qu'il ne méritait pas son brevet puisqu'il persistait dans son erreur s'agissant d'une question.</w:t>
      </w:r>
    </w:p>
    <w:p>
      <w:r>
        <w:rPr>
          <w:b/>
        </w:rPr>
        <w:t>E. 3.1</w:t>
      </w:r>
    </w:p>
    <w:p>
      <w:r>
        <w:t>En procédure administrative, l'art. 10 al. 1 PA, qui trouve application dans la situation du cas d'espèce (art. 1 et 2 al. 2 PA), énonce une liste exhaustive de motifs de récusation. En particulier, les personnes appelées à rendre ou préparer la décision doivent se récuser si, pour d'autres raisons, elles pourraient avoir une opinion préconçue dans l'affaire (art. 10 al. 1 let.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(cf. ATF 138 IV 142 consid. 2.1). Cependant, seules des circonstances constatées objectivement doivent être prises en considération ; les impressions purement individuelles d'une partie ne sont pas décisives (cf. ATF 134 I 20 consid. 4.2 ; ATAF 2007/5 consid. 2.3 et réf. cit.). En particulier, les acteurs administratifs bénéficient généralement d'une liberté de propos plus importante à l'égard des parties et sont notamment en droit, souvent dans l'intérêt et avec l'accord de ces dernières, de donner leur opinion sur la procédure en cours et son issue probable ; des maladresses et des propos déplacés sont également tolérés suivant les circonstances, s'ils ne dénotent aucun "parti pris", si ce n'est en faveur de l'intérêt général. En revanche, sont considérées comme suspectes les déclarations faites au sujet de la cause ou de l'une des parties qui permettent objectivement de déduire que le fonctionnaire compétent s'est déjà forgé, sur la base d'éléments étrangers à la simple appréciation objective des pièces du dossier - voire avant même que celui-ci soit complet -, une opinion définitive sur l'issue de la procédure (cf. arrêts du TAF B-5263/2012 du 13 mai 2013 consid. 5.1 et A-4261/2010 du 5 mai 2011 consid. 6.2 et réf. cit.).</w:t>
      </w:r>
    </w:p>
    <w:p>
      <w:r>
        <w:rPr>
          <w:b/>
        </w:rPr>
        <w:t>E. 3.2</w:t>
      </w:r>
    </w:p>
    <w:p>
      <w:r>
        <w:t>En l'espèce, les remarques en cause ne suffisent pas, même si elles ne sont pas très heureuses et eussent dû être évitées, à démontrer que les experts, dont les évaluations ont été contestées par le recourant, auraient eu une idée préconçue à l'égard de celui-ci. Elles se réfèrent en effet précisément aux corrections mises en cause par le recourant dans son recours ainsi qu'aux prestations de celui-ci mais en aucun cas à sa personne. De même, si un expert s'est prononcé sur l'échec de l'examen, son appréciation est intervenue alors que celui-ci avait déjà été constaté par une décision. Par ailleurs, le recourant ne prétend pas que les experts le connaîtraient personnellement ou qu'ils auraient quelque intérêt personnel concernant l'issue de son examen. Il n'indique pas non plus quels autres motifs étrangers auraient pu influencer la correction. Il suit de là qu'il n'existe au dossier aucun élément propre à remettre en cause l'impartialité des experts visés. Mal fondé, le grief doit être rejeté.</w:t>
      </w:r>
    </w:p>
    <w:p>
      <w:r>
        <w:rPr>
          <w:b/>
        </w:rPr>
        <w:t>E. 4</w:t>
      </w:r>
    </w:p>
    <w:p>
      <w:r>
        <w:t>Le recourant se plaint ensuite d'arbitraire dans la correction de ses épreuves. A l'appui de son grief, il se prévaut de ce que la première instance n'a pas tenu compte, dans sa détermination du 11 septembre 2013, de la remarque de l'expert - qui a indiqué que le recourant avait probablement raison quant aux questions relatives à la taxe sur la valeur ajoutée - et a confirmé l'évaluation de l'épreuve "Etude de cas".</w:t>
      </w:r>
    </w:p>
    <w:p>
      <w:r>
        <w:rPr>
          <w:b/>
        </w:rPr>
        <w:t>E. 4.1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(cf. ATF 137 I 1 consid. 2.4, 136 I 316 consid. 2.2.2 et réf. cit.).</w:t>
      </w:r>
    </w:p>
    <w:p>
      <w:r>
        <w:rPr>
          <w:b/>
        </w:rPr>
        <w:t>E. 4.2</w:t>
      </w:r>
    </w:p>
    <w:p>
      <w:r>
        <w:t>En l'occurrence, l'expert de l'épreuve "Etude de cas" a indiqué dans sa prise de position du 9 septembre 2013 que, s'agissant des questions 2.10 relatives à la taxe sur la valeur ajoutée, il fallait donner raison au recourant. Or, dans sa prise de position, la première instance relève que dit expert a traité point par point les erreurs relevées et les réponses attendues et a conclu que l'évaluation était parfaitement correcte et conforme au schéma de correction ainsi qu'au barème de points. Ce n'est qu'à la suite de l'intervention du recourant qu'une expertise indépendante a été ordonnée et que cinq points supplémentaires lui ont finalement été accordés pour les questions en cause. Le recourant entend déduire de cette erreur de la première instance, désormais réparée, un manque d'objectivité de la part de celle-ci. Toutefois, dans la mesure où une nouvelle correction a été effectuée, on ne saisit pas en quoi la seule existence d'une erreur ou encore le fait que celle-ci n'ait pas d'emblée été corrigée attesterait un manque d'objectivité de la part de la première instance. Dite erreur semble en effet plutôt résulter d'une inadvertance. D'ailleurs, le recourant ne remet plus en cause les autres évaluations sur lesquelles se sont exprimées les experts ; il se contente d'affirmer que, compte tenu des circonstances, il est fondé à se forger un doute raisonnable quant à la correction des épreuves, notamment celle de "Fiscalité". Cela étant, une critique aussi générale ne permet nullement de faire apparaître arbitraire l'évaluation des examinateurs et experts. Le recourant se contente en effet d'opposer sa propre appréciation à celle de la première instance mais n'établit pas - par des arguments objectifs et des moyens de preuve (cf. supra consid. 2.2) - en quoi celle-ci aurait évalué de manière arbitraire ses prestations. Il s'ensuit que, mal fondé, le grief doit également être rejeté.</w:t>
      </w:r>
    </w:p>
    <w:p>
      <w:r>
        <w:rPr>
          <w:b/>
        </w:rPr>
        <w:t>E. 5</w:t>
      </w:r>
    </w:p>
    <w:p>
      <w:r>
        <w:t>En définitive, dès lors que les griefs du recourant ne permettent pas de démontrer qu'il y aurait des doutes apparemment fondés sur l'impartialité des experts ni que l'évaluation des épreuves serait insoutenable ou manifestement injuste, il n'y a pas lieu d'annuler la décision ni d'ordonner une nouvelle correction par un expert neutre (cf. supra consid. 2.2).</w:t>
      </w:r>
    </w:p>
    <w:p>
      <w:r>
        <w:rPr>
          <w:b/>
        </w:rPr>
        <w:t>E. 6</w:t>
      </w:r>
    </w:p>
    <w:p>
      <w:r>
        <w:t>Sur le vu de ce qui précède, la décision attaquée ne viole pas le droit fédéral et ne traduit pas un excès ou un abus du pouvoir d'appréciation. Elle ne relève pas non plus d'une constatation incomplète ou inexacte des faits et n'est pas inopportune (cf. art. 49 PA). Mal fondé, le recours doit donc être rejeté.</w:t>
      </w:r>
    </w:p>
    <w:p>
      <w:r>
        <w:rPr>
          <w:b/>
        </w:rPr>
        <w:t>E. 7</w:t>
      </w:r>
    </w:p>
    <w:p>
      <w:r>
        <w:t>Vu l'issue de la procédure, les frais de procédure devraient être mis à la charge du recourant qui succombe (cf. art. 63 al. 1 PA). Toutefois, par décision incidente du 16 juin 2014, le Tribunal administratif fédéral a admis la demande d'assistance judiciaire partielle du recourant et l'a dispensé des éventuels frais de procédure pouvant résulter de la présente affaire. Il se justifie dès lors de ne percevoir aucun frais de procédure (cf. art. 65 al. 1 PA). Le recourant n'a pas droit à des dépens (cf. art. 64 al. 1 PA et art. 7 al. 1 FITAF a contrario).</w:t>
      </w:r>
    </w:p>
    <w:p>
      <w:r>
        <w:rPr>
          <w:b/>
        </w:rPr>
        <w:t>E. 8</w:t>
      </w:r>
    </w:p>
    <w:p>
      <w:r>
        <w:t>Les décisions relatives au résultat d'examens n'étant pas susceptibles de recours en matière de droit public au Tribunal fédéral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