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B-2172/2006 vom 11. April 2007</w:t>
      </w:r>
    </w:p>
    <w:p>
      <w:r>
        <w:t>Bundesverwaltungsgericht, 2007-04-11, DE</w:t>
      </w:r>
    </w:p>
    <w:p>
      <w:r>
        <w:rPr>
          <w:b/>
        </w:rPr>
        <w:t xml:space="preserve">Quelle: </w:t>
      </w:r>
      <w:r>
        <w:t>https://mcp.opencaselaw.ch/entscheid/bvger_B-2172_2006</w:t>
      </w:r>
    </w:p>
    <w:p>
      <w:r>
        <w:t>FR: TAF B-2172/2006 du 11 avril 2007</w:t>
      </w:r>
    </w:p>
    <w:p>
      <w:r>
        <w:t>IT: TAF B-2172/2006 del 11 aprile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27. Februar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Die Beschwerdeführerin hat am Verfahren vor dem Bundesamt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der Vertreter hat sich rechtsgenüglich ausgewiesen (Art. 11 VwVG) und die übrigen Sachurteilsvoraussetzungen liegen vor (Art. 44 ff. VwVG). Auf die Beschwerde ist daher einzutreten.</w:t>
      </w:r>
    </w:p>
    <w:p>
      <w:r>
        <w:rPr>
          <w:b/>
        </w:rPr>
        <w:t>E. 1.1</w:t>
      </w:r>
    </w:p>
    <w:p>
      <w:r>
        <w:t>Die Beschwerdeführerin beantragt mit Schreiben vom 19. September 2006, die Eingabe des Bundesamtes vom 31. August 2006 solle nicht gehört werden, eventualiter seien die Ausführungen des Bundesamtes - sollte der Eingabe Gehör verschafft werden - infolge Unerheblichkeit unberücksichtigt zu lassen.</w:t>
      </w:r>
    </w:p>
    <w:p>
      <w:r>
        <w:rPr>
          <w:b/>
        </w:rPr>
        <w:t>E. 1.2</w:t>
      </w:r>
    </w:p>
    <w:p>
      <w:r>
        <w:t>Zunächst ist festzuhalten, dass das Bundesamt anlässlich der öffentlichen Verhandlung ersucht wurde, die Richtlinien des Bundesamtes zu den verfügten Ausgleichsmassnahmen einzureichen (vgl. Verhandlungsprotokoll, S. 9). Abgesehen davon gilt es den prozessualen Anträgen der Beschwerdeführerin zu entgegnen, dass im Beschwerdeverfahren die Untersuchungsmaxime gilt (Art. 12 und 13 VwVG), was zur Folge hat, dass es der entscheidenden Behörde erlaubt ist, verspätete Parteivorbringen, die ausschlaggebend erscheinen, zu berücksichtigen (Art. 32 Abs. 2 VwVG; VPB 70.23 E. 11.5 mit Verweis auf Alfred Kölz/Isabelle Häner, a.a.O., Rz. 325 und 944; vgl. auch Urteil des Bundesgerichts 2A.186/2000 vom 28. Juli 2000 E. 1d).</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Die Beschwerdeführerin arbeitet als Augenoptikerin im Kanton Aargau. Der Kanton Aargau regelt die Tätigkeit zur selbstständigen Berufsausübung als Augenoptiker im Gesundheitsgesetz vom 10. November 1987 (SAR 301.100). Zur selbstständigen Berufsausübung ist eine Bewilligung des Gesundheitsdepartements erforderlich; die unselbstständige Berufsausübung erfolgt unter der Verantwortung und Aufsicht des Bewilligungsinhabers (vgl. § 23 Abs. 1 und Abs. 3 des Gesetzes). Die Bewilligung wird an Augenoptiker erteilt, die den eidgenössischen Fähigkeitsausweis besitzen; zur Vornahme von Brillenglasbestimmungen sowie zur Anpassung und Abgabe von Kontaktlinsen ist überdies die höhere Fachprüfung als Augenoptiker oder ein gleichwertiges ausländisches Diplom erforderlich (§ 37 Bst. a des Gesetzes). Damit steht fest, dass die selbstständige Ausübung des Augenoptikerberufs im Kanton Aargau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Erwägung 9 der Richtlinie 92/51/EWG und Art. 1 der Richtlinie 92/51/EWG; Schneider, a.a.O., S. 239; Bundesamt für Berufsbildung und Technologie, Bericht 2001, a.a.O., S. 28 f.). Die Beschwerdeführerin hat 1999 in Deutschland (Herkunftsstaat) die Gesellenprüfung im Augenoptikerhandwerk bestanden. Sie hat ebenfalls in Deutschland eine Ausbildung zur Meisterin im Augenoptikerhandwerk absolviert. Zur Meisterprüfung wird zugelassen, wer eine Gesellenprüfung in dem Handwerk, in dem er die Meisterprüfung ablegen will, bestanden hat. Die Ausbildung zum Augenoptiker, welche mit der Gesellenprüfung abgeschlossen wird, dauert drei Jahre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Die Beschwerdeführerin beantragt die Anerkennung der Gleichwertigkeit ihres Meistertitels im Augenoptikerhandwerk mit dem eidgenössischen Diplom als Augenoptiker. Der Inhaber des eidgenössischen Diploms ist berechtigt, sich als "diplomierter Augenoptiker" zu bezeichnen und diesen Titel öffentlich zu führen (vgl. Art. 23 Abs. 3 des Reglements vom 12. Juni 1991 über die Durchführung der Höheren Fachprüfung im Augenoptikerberuf [Prüfungsreglement]). Das Diplom ist eine Urkunde, welche bezeugt, dass ihr Inhaber sich an der Höheren Fachprüfung über die zur selbstständigen Ausübung des Augenoptikerberufes notwendigen Fähigkeiten und Kenntnisse ausgewiesen hat (Art. 23 Abs. 1 des Prüfungsreglements). Zur Höheren Fachprüfung für Augenoptiker wird zugelassen, wer über das Fähigkeitszeugnis der Lehrabschlussprüfung als Augenoptiker oder über einen von der Prüfungskommission als gleichwertig bezeichneten Ausweis verfügt, und wer seit dem Abschluss der Lehrzeit während vier Jahren im Berufe praktisch tätig war. Der Besuch einer höheren Fachschule für Augenoptiker wird als Praxiszeit angerechnet (Art. 10 des Prüfungsreglements). Demzufolge handelt es sich sowohl bei der Meisterprüfung im Augenoptikerhandwerk in Deutschland (Herkunftsstaat) wie auch der Höheren Fachprüfung für Augenoptiker in der Schweiz (Aufnahmestaat) um Ausbildungen im postsekundären Bereich, welche weniger als drei Jahre dauern.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der Beschwerdeführerin ist von der Handwerkskammer Kassel ausgestellt worden. Hierbei handelt es sich um eine Körperschaft des öffentlichen Rechts, welche zur Vertretung der Interessen des Handwerks errichtet worden ist (vgl. § 90 Abs. 1 HwO). Der Meistertitel der Beschwerdeführerin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der Beschwerdeführerin den Zugang oder die Ausübung des reglementierten Berufes nicht wegen mangelnder Qualifikation verweigern.</w:t>
      </w:r>
    </w:p>
    <w:p>
      <w:r>
        <w:rPr>
          <w:b/>
        </w:rPr>
        <w:t>E. 3.5</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3.6</w:t>
      </w:r>
    </w:p>
    <w:p>
      <w:r>
        <w:t>Die Anforderungen an die Ausbildungsdauer werden von der Beschwerdeführerin, was auch das Bundesamt nicht bestreitet, erfüllt: Diese beträgt in der Schweiz mindestens acht Jahre. Nach Art. 10 des Prüfungsreglements ist die Zulassung zur Höheren Fachprüfung für Augenoptiker an die doppelte Voraussetzung geknüpft, dass der Kandidat über das Fähigkeitszeugnis der Lehrabschlussprüfung als Augenoptiker verfügt, und dass er nach Abschluss der Lehrzeit vier Jahre als Augenoptiker tätig war. Der Besuch einer höheren Fachschule für Augenoptiker wird als Praxiszeit angerechnet. Die Ausbildungsdauer ist in Deutschland demgegenüber wesentlich kürzer. Zur Meisterprüfung wird zugelassen, wer eine Gesellenprüfung nach dreijähriger Ausbildung zum Augenoptiker bestanden hat (vgl. § 49 HwO sowie § 2 AugOptAusbV 1997). Die Beschwerdeführerin hat von September 1996 bis Juli 1999 in Deutschland eine Ausbildung zur Augenoptikerin absolviert. Von 1999 bis April 2001 arbeitete sie bei der Y._______ AG in P._______ (Deutschland) als Augenoptikerin. Ab dem 1. Mai 2001 war sie bei der Y._______ AG, Niederlassung V._______, als Augenoptikerin tätig. Vom 4. Oktober 2004 bis 30. September 2005 absolvierte sie die Meisterschule am IfB in Karlsruhe, war indessen stundenweise als Aushilfe in der Niederlassung V._______ tätig (vgl. Zwischenzeugnis der Y._______ AG vom 16. Oktober 2005). Ende 2005 wechselte die Beschwerdeführerin von der Niederlassung V._______ in die Niederlassung W._______ (AG). Die Beschwerdeführerin hat die Berufsausbildung zur Augenoptikerin in Deutschland absolviert. Diese dauert zwar mindestens ein Jahr weniger lang als in der Schweiz (4 Jahre Lehre zum Augenoptiker). Dies ist indessen unbeachtlich, weil die Beschwerdeführerin die fehlende Ausbildungszeit von einem Jahr durch ihre langjährige Berufserfahrung kompensieren kann (vgl. Art. 4 Abs. 1 Bst. a der Richtlinie 92/51).</w:t>
      </w:r>
    </w:p>
    <w:p>
      <w:r>
        <w:rPr>
          <w:b/>
        </w:rPr>
        <w:t>E. 3.7</w:t>
      </w:r>
    </w:p>
    <w:p>
      <w:r>
        <w:t>Hingegen entschied das Bundesamt in der angefochtenen Verfügung vom 27. Februar 2006, dass die Meisterprüfung in Deutschland mit der Höheren Fachprüfung inhaltlich nicht vergleichbar und somit nicht gleichwertig sei. Die Meisterprüfung werde der Höheren Fachprüfung gleichgestellt unter der Bedingung, dass sie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von der Höheren Fachprüfung im Augenoptikerberuf unterscheidet und das Bundesamt in der angefochtenen Verfügung vom 27. Februar 2006 als Voraussetzung für die Anerkennung der Gleichwertigkeit zu Recht eine Ausgleichsmassnahme verlangt, kann hier offen gelassen werden, da die Beschwerde aus nachfolgenden Gründen gutzuheissen ist.</w:t>
      </w:r>
    </w:p>
    <w:p>
      <w:r>
        <w:rPr>
          <w:b/>
        </w:rPr>
        <w:t>E. 4</w:t>
      </w:r>
    </w:p>
    <w:p>
      <w:r>
        <w:t>Die Beschwerdeführerin rügt, die Handlungsweise des Bundesamtes verstosse gegen den Grundsatz des Handelns nach Treu und Glauben. Bevor sie sich für die Ausbildung in Deutschland entschieden habe, habe sie sich im Jahr 2003 darüber informiert, ob der ausländische Ausweis mit dem schweizerischen Diplom des Augenoptikers gleichwertig sei. Kollegen (U._______, S._______, C._______ und W._______) hätten ihr mitgeteilt, dass nach Auskunft von Frau X._______ vom Bundesamt ein deutscher Meistertitel im Augenoptikerhandwerk einem Diplom als Augenoptiker in der Schweiz gleichgestellt werde. Die Beschwerdeführerin beruft sich somit auf den Vertrauensschutz.</w:t>
      </w:r>
    </w:p>
    <w:p>
      <w:r>
        <w:rPr>
          <w:b/>
        </w:rPr>
        <w:t>E. 4.1</w:t>
      </w:r>
    </w:p>
    <w:p>
      <w:r>
        <w:t>Der in Art. 9 BV (SR 101) verankerte Grundsatz von Treu und Glauben verleiht einer Person Anspruch auf Schutz des berechtigten Vertrauens in behördliche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In Lehre und Rechtsprechung wird mehrheitlich die Auffassung vertreten, nur eine auf einen konkreten, die auskunfterheischende Person direkt betreffenden Sachverhalt bezogene Auskunft könne die Behörden binden (vgl. Max Imboden/René A. Rhinow, Schweizerische Verwaltungsrechtsprechung, Band I, Basel und Frankfurt am Main 1986, Nr. 75 B IIIa, S. 469; BGE 125 I 267 E. 4c, BGE 122 II 113 E. 3b/cc, mit Hinweisen). Einige Autoren befürworten indessen in besonderen Fällen auch die Anerkennung allgemeiner (generell-abstrakter) Auskünfte oder gar ein Stillschweigen der Behörden als genügende Vertrauensgrundlagen (Rhinow/Krähenmann, Schweizerische Verwaltungsrechtsprechung, Ergänzungsband, Basel und Frankfurt am Main 1990, Nr. 74 B IXa, S. 231; Häfelin/Müller/Uhlmann, a.a.O.Rz. 670; Beatrice Weber-Dürler, a. a. O., S. 84, 207). Auch das Bundesgericht bejaht in besonderen Fällen eine Durchbrechung des Grundsatzes, wonach nur individuell-konkrete Auskünfte unter dem Gesichtspunkt des Vertrauensschutzes eine Abweichung vom Gesetz zu rechtfertigen vermögen (vgl. BGE 111 V 65 E. 4, in dem das Bundesgericht den Anspruch auf den Schutz des guten Glaubens eines Versicherten anerkannte, der irregeführt wurde durch ein von der Verwaltung herausgegebenes Merkblatt, das ihm sein Arbeitgeber überreicht hatte und dessen Inhalt in dem Umfang überholt war, als es sich von einer neuen Verwaltungspraxis unterschied; vgl. auch BGE 101 Ia 116 E. 2b: eine Verordnungsbestimmung, die trotz jahrzehntelanger Kenntnis ihrer Gesetzwidrigkeit durch die Behörden nicht angepasst worden ist, wurde als genügende Vertrauensgrundlage anerkannt). Nach Beatrice Weber-Dürler kann auch eine behördliche Auskunft, die einem Dritten erteilt worden ist, Vertrauensschutz begründen. Ihrer Meinung nach erweist sich auch hier eine zeitliche Grenze, die bei Auskünften allgemein gilt, als hilfreich. Die Auskunft bezieht sich grundsätzlich nur auf die Rechtslage im Zeitpunkt der Erteilung; mit zunehmendem zeitlichen Abstand muss man mit inzwischen erfolgten Gesetzes- oder Praxisänderungen rechnen (vgl. E. 4.6). Wegen der befristeten Verlässlichkeit besteht nicht die Gefahr, dass die weitergeleitete Auskunft ein unkontrollierbares Eigenleben führt und der Behörde auf unabsehbare Zeit die Hände bindet. Würde der Dritte innert kurzer Zeit ebenfalls an die Behörde gelangen, erhielte er wohl den gleichen Bescheid, ist es doch das Wesen der abstrakten Auskunft, für alle gleichgelagerten Fällen zu gelten. Der Dritte wird eine solche Nachfrage zu Recht für unnötig halten, wenn er sich auf seinen Informanten verlassen kann. Selbstverständlich trägt der Dritte das volle Risiko, dass der Adressat die Auskunft falsch verstanden oder ungenau oder verspätet weiter geleitet hat (a. a. O., S. 86 und S. 209 f.). Weiter begründet eine Auskunft schutzwürdiges Vertrauen nur, wenn sie vorbehaltlos erteilt worden ist (vgl. Urteile des Bundesgerichts 2A.454/2002 vom 20. März 2003 E. 2.2 und 2A.251/2000 vom 19. Dezember 2000 E. 2b/cc; Häfelin/Müller/Uhlmann, a.a.O., Rz. 680; Tschannen/Zimmerli, a.a.O., S. 154; Weber-Dürler, a.a.O., S. 205). Unmassgeblich ist die Form der Auskunftserteilung; auch eine mündliche Auskunft kann verbindlich sein, wenn sie auf Grund der Umstände geeignet ist, den guten Glauben des Betroffenen zu erwecken (vgl. Häfelin/Müller/Uhlmann, a.a.O., Rz. 669; Rhinow/Krähenmann, a.a.O., Nr. 75 B IIIa, S. 241; BGE 106 V 139 E. 4c mit Verweis auf BGE 91 I 133 E. 4b, BGE 114 Ia 105 E. 2a).</w:t>
      </w:r>
    </w:p>
    <w:p>
      <w:r>
        <w:rPr>
          <w:b/>
        </w:rPr>
        <w:t>E. 4.2.1</w:t>
      </w:r>
    </w:p>
    <w:p>
      <w:r>
        <w:t>Die Beschwerdeführerin macht geltend, Kollegen (U._______, S._______, C._______ und W._______) hätten ihr mitgeteilt, dass nach Auskunft von Frau X._______ vom Bundesamt ein deutscher Meister im Augenoptikerhandwerk einem diplomierten Augenoptiker in der Schweiz gleichgestellt werde. Sie habe davon ausgehen dürfen, dass es sich in ihrer Situation gleich verhalte. Die von der Beschwerdeführerin erwähnten Kollegen U._______, S._______, C._______ und W._______ haben wie die Beschwerdeführerin die Lehre zum Augenoptiker/zur Augenoptikerin in der Schweiz absolviert und mit dem eidgenössischen Fähigkeitszeugnis abgeschlossen. Sie alle haben zwischen 2003 beziehungsweise 2004 und 2005 am Institut für Berufsbildung (IfB) in Karlsruhe in Deutschland die Meisterschule absolviert und im Jahr 2005 die Meisterprüfung im Augenoptikerhandwerk erfolgreich bestanden. Wie die Beschwerdeführerin haben auch sie Ende 2005 beim Bundesamt je das Gesuch gestellt, ihr Meistertitel im Augenoptikerhandwerk (ausgestellt von den Handwerkskammern Karlsruhe [U._______], Hannover [S._______] und Kassel [C._______ und W._______]) sei als gleichwertig mit dem eidgenössischen Diplom als Augenoptiker anzuerkennen. Sie erhielten im Dezember 2005 beziehungsweise Februar 2006 vom Bundesamt je eine gleich lautende negative Verfügung wie die Beschwerdeführerin. Gegen diese Verfügungen erhoben die Vorgenannten je Beschwerde an die Rekurskommission EVD beziehungsweise an das Bundesverwaltungsgericht (vgl. E. 1; vgl. U._______ (Verfahren B-2158/2006), S._______ (Verfahren B-2167/2006), C._______ (Verfahren B-2166/18) und W._______ (Verfahren B-2170/2006). U._______ und S._______ nahmen zudem auch an der öffentlichen Verhandlung teil, welche aus prozessökonomischen Gründen gemeinsam mit weiteren, gleich gelagerten Verfahren am 28. August 2006 vor der Rekurskommission EVD durchgeführt wurde. Sie machen übereinstimmend geltend, bevor sie ihre Weiterbildung zum Augenoptikermeister/zur Augenoptikermeisterin in Deutschland begonnen hätten, hätten sie sich beim Bundesamt im Jahr 2003 (U._______, S._______, W._______) beziehungsweise im Jahr 2004 (C._______) telefonisch darüber informiert, ob der ausländische Ausweis mit dem schweizerischen Diplom des Augenoptikers gleichwertig sei. Das Bundesamt habe dies zugesichert. U._______ hält zusätzlich fest, das Bundesamt habe ausgeführt, es werde sich frühestens im Jahr 2007 etwas ändern, wenn eine Fachhochschule für Augenoptiker eingeführt werde. Per Fax habe ihm das Bundesamt einen Auszug aus dem Staatsvertrag zwischen der Schweiz und Deutschland zugesandt. W._______ führt aus, der Geschäftsführer des SOV, Herr J._______, habe ihr im Jahr 2004 ebenfalls mitgeteilt, dass die deutsche Ausbildung in gängiger Praxis der Schweizerischen Ausbildung gleichgestellt werde und sich erst mit Einführung der Fachhochschule für Augenoptiker im Jahr 2007 etwas ändern werde. S._______ hält fest, er sei vom Schweizer Optikverband (SOV), welcher ihm mitgeteilt habe, dass es in der Schweiz einige Augenoptiker mit diesem Titel und der schweizerischen Gleichstellung gebe, für genauere Angaben an das Bundesamt verwiesen worden, welches ihm zugesichert habe, dass der deutsche Ausweis mit dem eidgenössischen Diplom des Augenoptikers gleichwertig sei. Auch C._______ hat sich sowohl beim Bundesamt als auch beim Schweizer Optikverband telefonisch informiert. Er erklärt, Frau X._______ vom Bundesamt habe nicht erwähnt, dass die Anerkennungsgrundlagen in absehbarer Zeit ändern würden.</w:t>
      </w:r>
    </w:p>
    <w:p>
      <w:r>
        <w:rPr>
          <w:b/>
        </w:rPr>
        <w:t>E. 4.2.2</w:t>
      </w:r>
    </w:p>
    <w:p>
      <w:r>
        <w:t>Zunächst erscheint aus den folgenden Überlegungen glaubhaft, dass U._______, S._______, C._______ und W._______ vom Bundesamt solche individuell-konkreten Auskünfte vorbehaltlos erteilt worden sind: Unbestritten und aktenkundig ist,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 a. 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das Verfahren B-2158/2006 [Stellungnahme des Bundesamtes vom 5. Juli 2006] sowie das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4.2.3</w:t>
      </w:r>
    </w:p>
    <w:p>
      <w:r>
        <w:t>Der Umstand, dass das Bundesamt nach eigenen Angaben (vgl. Verhandlungsprotokoll, S. 7) in einer langjährigen, konstanten Praxis bis Ende 2004/anfangs 2005 alle deutschen Meistertitel im Augenoptikerhandwerk dem eidgenössischen Diplom gleichwertig anerkannte, kann als gewichtiges Indiz für das Vorliegen entsprechender Zusicherungen in den Jahren 2003 und 2004 gewertet werden, standen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Verlaufe des Jahres 2005 abzeichnete. Kommt hinzu, dass sich die Aussagen der Kollegen der Beschwerdeführerin über die Auskünfte des Bundesamtes mit den Aussagen anderer betroffener Personen, welche in Deutschland ebenfalls die Meisterprüfung abgelegt und sich beim Bundesamt vorgängig über die Gleichstellung dieser Prüfung informiert haben, inhaltlich decken (vgl. dazu die Beschwerdeverfahren B-2159/2006, B-2168/2006, B-2174/2006). Auch bestehen kaum Zweifel an der Aussage von U._______, wonach das Bundesamt betont habe, dass sich an der Anerkennungspraxis erst im Jahr 2007 etwas ändern werde, wenn eine Fachhochschule für Augenoptiker eingeführt werde, zumal auch der Schweizer Optikverband Auskünfte desselben Inhalts erteilt hat. Im Weiteren ist aktenkundig, dass das Bundesamt im Jahr 2002 weiteren Betroffenen die Gleichstellung des deutschen Meistertitels mit dem schweizerischen Diplom unter Verweis auf Artikel 1 der Vereinbarung zwischen Deutschland und der Schweiz vom 1. Dezember 1937 schriftlich bestätigt hat (vgl. B-2162/2006; B-2179/2006), weshalb auch die Aussage von U._______, das Bundesamt habe ihm per Fax einen Auszug aus dem Staatsvertrag zugesandt, als glaubhaft erscheint. Zudem bestreitet das Bundesamt nicht, dass es damals auf telefonische Anfrage hin solche Zusicherungen abgegeben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Vertreters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gewesen sei (vgl. Verhandlungsprotokoll S. 6 und 7 sowie Gutachten des Schweizer Optikverbandes vom 1. November 2005).</w:t>
      </w:r>
    </w:p>
    <w:p>
      <w:r>
        <w:rPr>
          <w:b/>
        </w:rPr>
        <w:t>E. 4.2.4</w:t>
      </w:r>
    </w:p>
    <w:p>
      <w:r>
        <w:t>In der Beschwerde wird ausgeführt, dass sich die Beschwerdeführerin im Jahr 2003 bei den vorgenannten Kollegen informiert und insofern Kenntnis der zu diesem Zeitpunkt ergangenen Auskünfte des Bundesamtes an die Kollegen hatte, wonach der deutsche Meistertitel dem Diplom als Augenoptiker gleichgestellt sei. In diesem Zusammenhang wird als Beweis die Einvernahme von Frau X._______ vom Bundesamt und die Befragung der Kollegen als Zeugen angeboten (vgl. Beschwerdeschrift, S. 4). Anlässlich der öffentlichen Verhandlung vom 28. August 2006 hat der Rechtsvertreter wiederum auf die in der Beschwerdeschrift genannten Personen verwiesen (vgl. Plädoyernotizen des Rechtsvertreters, N. 5a). Zwei der genannten Kollegen, U._______ und S._______, haben ebenfalls an der Verhandlung teilgenommen. Auf die Abnahme der offerierten Beweise hat die Beschwerdeinstanz indessen verzichtet, da das Bundesamt im Beschwerdeverfahren solche Auskünfte im damaligen Zeitraum bestätigt hat. Zudem hat es ausdrücklich zugestanden, dass nach konstanter Praxis bis anfangs 2005 deutsche Meistertitel im Augenoptikerhandwerk als mit dem Diplom des Augenoptikers gleichwertig anerkannt wurden. Daher kann davon ausgegangen werden, dass auch die von der Beschwerdeführerin genannten Kollegen eine entsprechende mündliche Zusicherung seitens des Bundesamtes erhalten haben. Der Umstand, dass die Beschwerdeführerin im selben Zeitraum wie die erwähnten Kollegen den gleichen Ausbildungslehrgang am Institut für Berufsbildung in Karlsruhe besucht und die Meisterprüfung, deren Anforderungen bundeseinheitlich geregelt sind (vgl. §§ 45 - 51 HwO), absolviert hat, lässt darauf schliessen, dass sie sich für diese Ausbildung in Kenntnis der an die Kollegen ergangenen Auskünfte entschieden hat. Im Weiteren vermögen diese von den Kollegen an die Beschwerdeführerin weitergeleiteten Auskünfte im vorliegenden Fall eine genügende Vertrauensgrundlage zu bilden: So waren die Auskünfte des Bundesamtes, wonach der deutsche Meistertitel im Augenoptikerhandwerk mit dem schweizerischen Diplom des Augenoptikers gleichwertig sei, inhaltlich genügend bestimmt, und sie betrafen alle. Zudem enthielten die Auskünfte an die Kollegen der Beschwerdeführerin auch Informationen genereller Natur, d.h sie richteten sich an einen unbestimmten Adressatenkreis (alle Inhaber eines deutschen Meistertitels). Auf Grund des Umstandes, dass das Bundesamt vier Kollegen der Beschwerdeführerin, welche im selben Zeitraum die Meisterschule besucht und zum fast gleichen Zeitpunkt (Ende 2005) wie die Beschwerdeführerin die Meisterprüfung vor einer Handwerkskammer absolviert haben, jeweils gleich lautende Auskünfte erteilt hat, durfte die Beschwerdeführerin davon ausgehen, der Erklärungsinhalt gelte auch für ihren - gleich gelagerten - Fall. Hätte sich die Beschwerdeführerin zu diesem Zeitpunkt selbst ans Bundesamt gewandt, hätte sie wohl die selbe Auskunft erhalten (vgl. E. 4.2; siehe auch die anderen Verfahren, zitiert in E. 4.2.3). Die Beschwerdeführerin durfte daher unter diesen Umständen eine solche Nachfrage für unnötig halten. Wie die Beschwerdeführerin zu Recht festhält, würde ein anderes Ergebnis in stossender Weise dem Gerechtigkeitsgedanken zuwider laufen.</w:t>
      </w:r>
    </w:p>
    <w:p>
      <w:r>
        <w:rPr>
          <w:b/>
        </w:rPr>
        <w:t>E. 4.3</w:t>
      </w:r>
    </w:p>
    <w:p>
      <w:r>
        <w:t>Ausser Frage steht, dass die Auskunft von der zuständigen Behörde erteilt worden ist (vgl. Art. 68 Abs. 1 BBG und Art. 69 BBV, zitiert in E. 2; vgl. auch Art. 71 BBV). Sodann ist erforderlich, dass die Beschwerdeführerin die Fehlerhaftigkeit der an die Kollegen ergangenen Auskünfte nicht kannte und auch nicht hätte kennen sollen. Eigentliche Nachforschungen über die Richtigkeit behördlichen Handelns werden von den Privaten aber nicht erwartet, sondern sie dürfen sich grundsätzlich darauf verlassen. Anlass zur Überprüfung, etwa durch eine Rückfrage bei der Behörde, besteht einzig dort, wo die Fehlerhaftigkeit der Vertrauensgrundlage leicht erkennbar ist (vgl. Häfelin/Müller/Uhlmann, a. a. O, Rz. 655 ff.). Was die an die Kollegen der Beschwerdeführerin ergangenen Auskünfte des Bundesamtes bezüglich der im Zeitpunkt der Anfragen geltenden Anerkennungspraxis des Bundesamtes betrifft, so waren diese richtig. Die Auskünfte, wonach deutsche Meistertitel vom Bundesamt weiterhin anerkannt würden, erweisen sich im Nachhinein als falsch. Es ist offensichtlich, dass die Beschwerdeführerin die Unrichtigkeit der an ihre Kollegen ergangenen Auskünfte nicht ohne Weiteres erkennen konnte, standen diese doch im Einklang mit der damaligen Anerkennungspraxis und verfügte auch der Schweizer Optikverband über keine anderen Informationen. Das Freizügigkeitsabkommen (in Kraft seit 1. Juni 2002) war im Zeitpunkt der Auskunftserteilungen (im Jahr 2003 beziehungsweise 2004) schon seit mehreren Monaten in Kraft, weshalb die Beschwerdeführerin weder ahnen konnte noch damit rechnen musste, dass dieses Abkommen drei Jahre später eine Praxisänderung bewirken würde. Die Beschwerdeführerin hatte daher keinen Anlass, an der Richtigkeit der an die Kollegen ergangen Auskünfte zu zweifeln.</w:t>
      </w:r>
    </w:p>
    <w:p>
      <w:r>
        <w:rPr>
          <w:b/>
        </w:rPr>
        <w:t>E. 4.4</w:t>
      </w:r>
    </w:p>
    <w:p>
      <w:r>
        <w:t>In der Regel kann Vertrauensschutz nur geltend machen, wer gestützt auf sein Vertrauen eine Disposition getätigt hat, die ohne Nachteil nicht wieder rückgängig gemacht werden kann (vgl. Häfelin/Müller/Uhlmann, a.a.O., Rz. 660 und 687 mit Hinweisen; vgl. auch Urteil des Versicherungsgerichts C.344/2000 vom 6. September 2001 E. 3c/bb). Die Beschwerdeführerin hat vom 4. Oktober 2004 bis 30. September 2005 die Meisterschule am IfB in Karlsruhe absolviert und im Anschluss daran die Meisterprüfung vor der Handwerkskammer Kassel abgelegt. Ausser Frage steht, dass der Besuch der Schule in Deutschland und die Ablegung der Meisterprüfung mit erheblichem finanziellem und zeitlichem Aufwand verbunden waren und die Beschwerdeführerin ohne Kenntnis der an die Kollegen ergangenen Auskünfte des Bundesamtes sich nicht für die Ausbildung entschieden hätte.</w:t>
      </w:r>
    </w:p>
    <w:p>
      <w:r>
        <w:rPr>
          <w:b/>
        </w:rPr>
        <w:t>E. 4.5</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 und Verwaltungsrecht [ZBl] 103/2002, S. 289 ff.; Rhinow/Krähenmann, a.a.O., Nr. 75 B IVb, S. 242; Gygi, Verwaltungsrecht, a.a.O., S. 160; Tschannen/Zimmerli a.a.O., S. 154). Gleiches muss auch für Auskünfte, welche von Dritten weitergeleitet worden sind, gelten (so auch Weber Dürler, Vertrauensschutz im öffentlichen Recht, a.a.O., S. 210). Das Bundesamt macht nicht geltend und aus den Akten ist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seit den Auskunftserteilungen geändert haben. Es steht auch fest, dass die Anforderungen an die Höhere Fachprüfung im Augenoptikerberuf in der Schweiz unverändert geblieben sind (vgl. Prüfungsreglement, insbes. Art. 15 [Prüfungsfächer] und Art. 16 [Prüfungsstoff]). Die tatsächliche Situation im Zeitpunkt der Auskunftserteilungen war somit dieselbe wie im Zeitpunkt des Entscheides. Das Freizügigkeitsabkommen trat am 1. Juni 2002 in Kraft (vgl. E. 3). Die Kollegen der Beschwerdeführerin haben sich beim Bundesamt indessen erst im Jahr 2003 beziehungsweise im Jahr 2004 über die Gleichstellung ihrer deutschen Ausbildung in der Schweiz erkundigt; zum Zeitpunkt der Auskunftserteilungen war das Freizügigkeitsabkommen demzufolge schon seit mehreren Monaten in Kraft. Das Inkrafttreten des Freizügigkeitsabkommens lässt sich daher im konkreten Fall einer Berufung auf den Vertrauensschutz nicht entgegen halten. Ebenfalls steht unbestritten fest, dass seit den Auskunftserteilungen im Jahr 2003 bzw. 2004 und dem Zeitpunkt der Einreichung des Gesuches um Anerkennung der Gleichwertigkeit bzw. dem angefochtenen Entscheid im Februar 2006 die Rechtslage keine Änderungen erfahren hat.</w:t>
      </w:r>
    </w:p>
    <w:p>
      <w:r>
        <w:rPr>
          <w:b/>
        </w:rPr>
        <w:t>E. 4.6</w:t>
      </w:r>
    </w:p>
    <w:p>
      <w:r>
        <w:t>Der Bürger kann aus dem Vertrauensschutz dann keinen Anspruch auf Bindung an die Vertrauensgrundlage ableiten, wenn dieser Rechtsfolge überwiegende öffentliche Interessen entgegenstehen (vgl. Weber-Dürler, Vertrauensschutz im öffentlichen Recht,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die Beschwerdeführerin ist in ihrem Vertrauen auf die Auskunft des Bundesamtes an ihre Kollegen, wonach der Meistertitel als mit dem eidgenössischen Diplom des Augenoptikers gleichwertig anerkannt werde, zu schützen. Auf die weiteren Rügen der Beschwerdeführerin muss daher nicht weiter eingegangen werden. Auf Grund der Gutheissung des Hauptantrages erübrigt es sich auch, auf den Eventualantrag der Beschwerdeführerin, wonach ihr Schadenersatz zu entrichten sei, einzugehen.</w:t>
      </w:r>
    </w:p>
    <w:p>
      <w:r>
        <w:rPr>
          <w:b/>
        </w:rPr>
        <w:t>E. 5</w:t>
      </w:r>
    </w:p>
    <w:p>
      <w:r>
        <w:t>Die Beschwerde ist daher gutzuheissen und die Verfügung des Bundesamtes vom 27. Februar 2006 aufzuheben. Es wird festgestellt, dass der am 30. November 2005 in Deutschland verliehene Meistertitel im Augenoptikerhandwerk mit dem eidgenössischen Diplom als Augenoptiker gleichwertig ist. Das Bundesamt wird angewiesen, der Beschwerdeführerin eine Gleichwertigkeitsbestätigung auszustellen.</w:t>
      </w:r>
    </w:p>
    <w:p>
      <w:r>
        <w:rPr>
          <w:b/>
        </w:rPr>
        <w:t>E. 6</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21. April 2006 geleistete Kostenvorschuss von Fr. 900.- ist ihr zurückzuerstatten.</w:t>
      </w:r>
    </w:p>
    <w:p>
      <w:r>
        <w:rPr>
          <w:b/>
        </w:rPr>
        <w:t>E. 7</w:t>
      </w:r>
    </w:p>
    <w:p>
      <w:r>
        <w:t>Die Beschwerdeführerin hat sich durch einen berufsmässigen Anwalt vertreten lassen und ist als obsiegende Partei zu betrachten. Es ist ihr daher zu Lasten der Vorinstanz eine angemessene Parteientschädigung zuzusprechen (vgl. Art. 64 Abs. 2 VwVG i.V.m. Art. 7 Abs. 1 des Reglements vom 11. Dezember 2006 über die Kosten und Entschädigungen vor dem Bundesverwaltungsgericht [VGKE, SR 173.320.2]).</w:t>
      </w:r>
    </w:p>
    <w:p>
      <w:r>
        <w:rPr>
          <w:b/>
        </w:rPr>
        <w:t>E. 8</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