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B-2083/2011 vom 23. März 2011</w:t>
      </w:r>
    </w:p>
    <w:p>
      <w:r>
        <w:t>Bundesverwaltungsgericht, 2011-03-23, IT</w:t>
      </w:r>
    </w:p>
    <w:p>
      <w:r>
        <w:rPr>
          <w:b/>
        </w:rPr>
        <w:t xml:space="preserve">Quelle: </w:t>
      </w:r>
      <w:r>
        <w:t>https://mcp.opencaselaw.ch/entscheid/bvger_B-2083_2011</w:t>
      </w:r>
    </w:p>
    <w:p>
      <w:r>
        <w:t>FR: TAF B-2083/2011 du 23 mars 2011</w:t>
      </w:r>
    </w:p>
    <w:p>
      <w:r>
        <w:t>IT: TAF B-2083/2011 del 23 marzo 2011</w:t>
      </w:r>
    </w:p>
    <w:p>
      <w:pPr>
        <w:pStyle w:val="Heading2"/>
      </w:pPr>
      <w:r>
        <w:t>Regeste</w:t>
      </w:r>
    </w:p>
    <w:p>
      <w:r>
        <w:t>Acquisti pubblici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Lo scritto dell'autorità aggiudicatrice anticipato con fax del 18 aprile 2011 è trasmesso alla ricorrente per conoscenza.</w:t>
      </w:r>
    </w:p>
    <w:p>
      <w:r>
        <w:rPr>
          <w:b/>
        </w:rPr>
        <w:t>E. 2</w:t>
      </w:r>
    </w:p>
    <w:p>
      <w:r>
        <w:t>La domanda volta al conferimento dell'effetto sospensivo è respinta, per quanto non sia divenuta priva d'oggetto.</w:t>
      </w:r>
    </w:p>
    <w:p>
      <w:r>
        <w:rPr>
          <w:b/>
        </w:rPr>
        <w:t>E. 3</w:t>
      </w:r>
    </w:p>
    <w:p>
      <w:r>
        <w:t>Le spese processuali sono definite con la decisione di merito.</w:t>
      </w:r>
    </w:p>
    <w:p>
      <w:r>
        <w:rPr>
          <w:b/>
        </w:rPr>
        <w:t>E. 4</w:t>
      </w:r>
    </w:p>
    <w:p>
      <w:r>
        <w:t>Comunicazione a: - ricorrente (rappresentante legale; atto giudiziario; anticipato per fax; allegato come da cifra 1); - autorità aggiudicatrice (atto giudiziario; anticipato per fax); - aggiudicataria (posta A per conoscenza; anticipato per fax). I rimedi giuridici sono menzionati alla pagina seguente. Il giudice dell'istruzione: Il cancelliere: Marc Steiner Corrado Bergomi Rimedio giuridico La presente decisione incidentale può essere impugnata presso il Tribunale federale svizzero entro i trenta giorni dalla notifica del testo integrale della decisione (art. 100 cpv. 1 LTF), se essa può causare un pregiudizio irreparabile (art. 93 cpv. 1 lett. a LTF) e se si pone una questione di diritto di importanza fondamentale (art. 83 lett. f cifra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