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B-1993/2018 vom 22. August 2018</w:t>
      </w:r>
    </w:p>
    <w:p>
      <w:r>
        <w:t>Bundesverwaltungsgericht, 2018-08-22, DE</w:t>
      </w:r>
    </w:p>
    <w:p>
      <w:r>
        <w:rPr>
          <w:b/>
        </w:rPr>
        <w:t xml:space="preserve">Quelle: </w:t>
      </w:r>
      <w:r>
        <w:t>https://mcp.opencaselaw.ch/entscheid/bvger_B-1993_2018</w:t>
      </w:r>
    </w:p>
    <w:p>
      <w:r>
        <w:t>FR: TAF B-1993/2018 du 22 août 2018</w:t>
      </w:r>
    </w:p>
    <w:p>
      <w:r>
        <w:t>IT: TAF B-1993/2018 del 22 agosto 2018</w:t>
      </w:r>
    </w:p>
    <w:p>
      <w:pPr>
        <w:pStyle w:val="Heading2"/>
      </w:pPr>
      <w:r>
        <w:t>Regeste</w:t>
      </w:r>
    </w:p>
    <w:p>
      <w:r>
        <w:t>Ausstand</w:t>
      </w:r>
    </w:p>
    <w:p>
      <w:pPr>
        <w:pStyle w:val="Heading2"/>
      </w:pPr>
      <w:r>
        <w:t>Erwägungen</w:t>
      </w:r>
    </w:p>
    <w:p>
      <w:r>
        <w:rPr>
          <w:b/>
        </w:rPr>
        <w:t>E. 1</w:t>
      </w:r>
    </w:p>
    <w:p>
      <w:r>
        <w:t>Das Ausstandsbegehren gegen Richter Francesco Brentani im Verfahren B-1650/2017 wird abgewiesen.</w:t>
      </w:r>
    </w:p>
    <w:p>
      <w:r>
        <w:rPr>
          <w:b/>
        </w:rPr>
        <w:t>E. 2</w:t>
      </w:r>
    </w:p>
    <w:p>
      <w:r>
        <w:t>Auf die Gesuche um Akteneinsicht bzw. Aktenedition und Fristansetzung für einen weiteren Schriftenwechsel im Verfahren B-1650/2017 sowie auf das Ausstandsbegehren gegen A._______ und B._______ wird nicht eingetreten.</w:t>
      </w:r>
    </w:p>
    <w:p>
      <w:r>
        <w:rPr>
          <w:b/>
        </w:rPr>
        <w:t>E. 3</w:t>
      </w:r>
    </w:p>
    <w:p>
      <w:r>
        <w:t>Der Gesuchstellerin werden Verfahrenskosten von Fr. 500.- auferlegt. Nach Eintritt der Rechtskraft des vorliegenden Urteils wird dieser Betrag dem geleisteten Kostenvorschuss in gleicher Höhe entnommen.</w:t>
      </w:r>
    </w:p>
    <w:p>
      <w:r>
        <w:rPr>
          <w:b/>
        </w:rPr>
        <w:t>E. 4</w:t>
      </w:r>
    </w:p>
    <w:p>
      <w:r>
        <w:t>Es wird keine Parteientschädigung zugesprochen.</w:t>
      </w:r>
    </w:p>
    <w:p>
      <w:r>
        <w:rPr>
          <w:b/>
        </w:rPr>
        <w:t>E. 5</w:t>
      </w:r>
    </w:p>
    <w:p>
      <w:r>
        <w:t>Dieses Urteil geht an: - die Gesuchstellerin (Gerichtsurkunde); - Richter Francesco Brentani (interne Post; Beilagen: Verfahrensakten B-1650/2017); - das Staatssekretariat für Bildung, Forschung und Innovation SBFI als Vorinstanz im Beschwerdeverfahren B-1650/2017 (Einschreiben); - die Prüfungskommission Sportartenlehrer als Erstinstanz im Beschwerdeverfahren B-1650/2017 (Einschreiben). Der vorsitzende Richter: Der Gerichtsschreiber: Ronald Flury Davide Giampaolo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23.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