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B-1966/2011 vom 13. April 2011</w:t>
      </w:r>
    </w:p>
    <w:p>
      <w:r>
        <w:t>Bundesverwaltungsgericht, 2011-04-13, DE</w:t>
      </w:r>
    </w:p>
    <w:p>
      <w:r>
        <w:rPr>
          <w:b/>
        </w:rPr>
        <w:t xml:space="preserve">Quelle: </w:t>
      </w:r>
      <w:r>
        <w:t>https://mcp.opencaselaw.ch/entscheid/bvger_B-1966_2011</w:t>
      </w:r>
    </w:p>
    <w:p>
      <w:r>
        <w:t>FR: TAF B-1966/2011 du 13 avril 2011</w:t>
      </w:r>
    </w:p>
    <w:p>
      <w:r>
        <w:t>IT: TAF B-1966/2011 del 13 aprile 2011</w:t>
      </w:r>
    </w:p>
    <w:p>
      <w:pPr>
        <w:pStyle w:val="Heading2"/>
      </w:pPr>
      <w:r>
        <w:t>Regeste</w:t>
      </w:r>
    </w:p>
    <w:p>
      <w:r>
        <w:t>Arbeitslosenversicherung</w:t>
      </w:r>
    </w:p>
    <w:p>
      <w:pPr>
        <w:pStyle w:val="Heading2"/>
      </w:pPr>
      <w:r>
        <w:t>Erwägungen</w:t>
      </w:r>
    </w:p>
    <w:p>
      <w:r>
        <w:rPr>
          <w:b/>
        </w:rPr>
        <w:t>E. 1</w:t>
      </w:r>
    </w:p>
    <w:p>
      <w:r>
        <w:t>Das Verfahren wird als erledigt vom Geschäftsverzeichnis des Bundesverwaltungsgerichts abgeschrieben.</w:t>
      </w:r>
    </w:p>
    <w:p>
      <w:r>
        <w:rPr>
          <w:b/>
        </w:rPr>
        <w:t>E. 2</w:t>
      </w:r>
    </w:p>
    <w:p>
      <w:r>
        <w:t>Es werden keine Verfahrenskosten gesprochen und keine Parteientschädigung ausgerichtet.</w:t>
      </w:r>
    </w:p>
    <w:p>
      <w:r>
        <w:rPr>
          <w:b/>
        </w:rPr>
        <w:t>E. 3</w:t>
      </w:r>
    </w:p>
    <w:p>
      <w:r>
        <w:t>Dieser Entscheid geht an: - die Beschwerdeführerin (Gerichtsurkunde) - die Vorinstanz (Gerichtsurkunde) Der Einzelrichter: Die Gerichtsschreiberin: Frank Seethaler Karin Behnke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