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B-194/2013 vom 22. Juli 2013</w:t>
      </w:r>
    </w:p>
    <w:p>
      <w:r>
        <w:t>Bundesverwaltungsgericht, 2013-07-22, DE</w:t>
      </w:r>
    </w:p>
    <w:p>
      <w:r>
        <w:rPr>
          <w:b/>
        </w:rPr>
        <w:t xml:space="preserve">Quelle: </w:t>
      </w:r>
      <w:r>
        <w:t>https://mcp.opencaselaw.ch/entscheid/bvger_B-194_2013</w:t>
      </w:r>
    </w:p>
    <w:p>
      <w:r>
        <w:t>FR: TAF B-194/2013 du 22 juillet 2013</w:t>
      </w:r>
    </w:p>
    <w:p>
      <w:r>
        <w:t>IT: TAF B-194/2013 del 22 luglio 2013</w:t>
      </w:r>
    </w:p>
    <w:p>
      <w:pPr>
        <w:pStyle w:val="Heading2"/>
      </w:pPr>
      <w:r>
        <w:t>Regeste</w:t>
      </w:r>
    </w:p>
    <w:p>
      <w:r>
        <w:t>Rentenanspruch</w:t>
      </w:r>
    </w:p>
    <w:p>
      <w:pPr>
        <w:pStyle w:val="Heading2"/>
      </w:pPr>
      <w:r>
        <w:t>Erwägungen</w:t>
      </w:r>
    </w:p>
    <w:p>
      <w:r>
        <w:rPr>
          <w:b/>
        </w:rPr>
        <w:t>E. 1</w:t>
      </w:r>
    </w:p>
    <w:p>
      <w:r>
        <w:t>1.1 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im Sinne von Art. 32 VGG liegt nicht vor.</w:t>
      </w:r>
    </w:p>
    <w:p>
      <w:r>
        <w:rPr>
          <w:b/>
        </w:rPr>
        <w:t>E. 1.2</w:t>
      </w:r>
    </w:p>
    <w:p>
      <w:r>
        <w:t>Das VwVG findet keine Anwendung in Sozialversicherungssachen, soweit das Bundesgesetz vom 6. Oktober 2000 über den Allgemeinen Teil des Sozialversicherungsrechts (ATSG, SR 830.1) anwendbar ist (Art. 3 Bst. dbis VwVG). Die Beschwerdeführerin hat am vorinstanzlichen Verfahren teilgenommen; sie ist durch die angefochtene Verfügung berührt und hat ein schutzwürdiges Interesse an deren Anfechtung (Art. 59 ATSG; vgl. auch Art. 48 Abs. 1 VwVG). Sie ist daher zur Beschwerde legitimiert.</w:t>
      </w:r>
    </w:p>
    <w:p>
      <w:r>
        <w:rPr>
          <w:b/>
        </w:rPr>
        <w:t>E. 1.3</w:t>
      </w:r>
    </w:p>
    <w:p>
      <w:r>
        <w:t>Die Beschwerde ist innert 30 Tagen nach Eröffnung der Verfügung einzureichen (Art. 60 Abs. 1 ATSG). Diese Frist beginnt am Tag nach ihrer Mitteilung an die Parteien zu laufen (Art. 38 Abs. 1 ATSG in Verbindung mit Art. 60 Abs. 2 ATSG). Sie ruht insbesondere vom 18. Dezember bis und mit dem 2. Januar (Art. 38 Abs. 4 Bst. c in Verbindung mit Art. 60 Abs. 2 ATSG). Ist der letzte Tag der Frist ein Sonntag, so endet sie am nächstfolgenden Werktag (Art. 38 Abs. 3 in Verbindung mit Art. 60 Abs. 2 ATSG). Schriftliche Eingaben müssen nach Art. 39 Abs. 1 in Verbindung mit Art. 60 Abs. 2 ATSG spätestens am letzten Tag der Frist der Behörde eingereicht oder zu deren Handen der Schweizerischen Post oder einer schweizerischen diplomatischen oder konsularischen Vertretung übergeben werden (vgl. auch Art. 21 Abs. 1 VwVG). Nach der Rechtsprechung reicht die Aufgabe einer Sendung bei der ausländischen Poststelle - unter Vorbehalt anderslautender staatsvertraglicher Bestimmungen - nicht für die Wahrung der Rechtsmittelfrist. Freilich muss die Verwaltung, um sich gegenüber einer im Ausland wohnhaften Person auf die Regelung von Art. 39 Abs. 1 ATSG (bzw. Art. 21 Abs. 1 VwVG) berufen zu können, wonach eine Beschwerdeschrift der Schweizerischen Post zu übergeben ist, diese Gesetzesvorschrift in der Rechtsmittelbelehrung wörtlich wiedergeben. Tut sie Letzteres nicht, ist infolge unrichtiger Rechtsmittelbelehrung auf die Beschwerde einzutreten, wenn sie innert der Beschwerdefrist bei der ausländischen Post aufgegeben worden ist (Urteil des Bundesgerichts 9C_339/2008 vom 27. Mai 2008 E. 2.2, mit Hinweisen). Die angefochtene Verfügung wurde der Beschwerdeführerin ausweislich eines Schreibens der Schweizerischen Post, das die Vorinstanz mit ihren Akten eingereicht hat, am 28. November 2012 zugestellt (IV-act. 40 S. 1; vgl. demgegenüber Replik, S. 1, wonach die Beschwerdeführerin die Verfügung erst am 29. November 2012 erhalten haben soll). Die Beschwerdefrist begann somit am 29. November 2012 zu laufen (Art. 38 Abs. 1 ATSG in Verbindung mit Art. 60 Abs. 2 ATSG). Unter Berücksichtigung der Gerichtsferien vom 18. Dezember 2012 bis und mit dem 2. Januar 2013 (vgl. Art. 38 Abs. 4 Bst. c in Verbindung mit Art. 60 Abs. 2 ATSG) sowie des Umstandes, dass der 13. Januar 2013 ein Sonntag war (vgl. Art. 38 Abs. 3 in Verbindung mit Art. 60 Abs. 2 ATSG), endete die Frist am Montag, den 14. Januar 2013. Die Beschwerdeführerin hat ihre Beschwerde nach dem aktenkundigen Poststempel am 14. Januar 2013 der deutschen Post in Z._______ übergeben. Ob ihre Sendung noch gleichentags in den Herrschaftsbereich der Schweizerischen Post gelangt ist, braucht nicht geklärt zu werden. Die Aufgabe der Sendung bei der ausländischen Post muss vorliegend im Sinne der vorgenannten Rechtsprechung zur Fristwahrung genügen, enthielt doch die Rechtsmittelbelehrung im angefochtenen Entscheid keinen Hinweis auf die Regelung von Art. 39 Abs. 1 ATSG (bzw. Art. 21 Abs. 1 VwVG). Die Beschwerdefrist ist somit eingehalten.</w:t>
      </w:r>
    </w:p>
    <w:p>
      <w:r>
        <w:rPr>
          <w:b/>
        </w:rPr>
        <w:t>E. 1.4</w:t>
      </w:r>
    </w:p>
    <w:p>
      <w:r>
        <w:t>Da die Beschwerde im Übrigen auch den Formerfordernissen gemäss Art. 52 VwVG entspricht und der Kostenvorschuss innert der angesetzten Frist gemäss Art. 63 Abs. 4 VwVG geleistet wurde, ist darauf einzutreten.</w:t>
      </w:r>
    </w:p>
    <w:p>
      <w:r>
        <w:rPr>
          <w:b/>
        </w:rPr>
        <w:t>E. 1.5.1</w:t>
      </w:r>
    </w:p>
    <w:p>
      <w:r>
        <w:t>Die örtliche Zuständigkeit der IV-Stelle richtet sich in der Regel nach dem Wohnsitz des Versicherten im Zeitpunkt der Anmeldung (Art. 55 IVG).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der Verordnung vom 17. Januar 1961 über die Invalidenversicherung [IVV, SR 831.201]). Gemäss Art. 40 Abs. 3 IVV bleibt die einmal begründete Zuständigkeit der IV-Stelle im Verlaufe des Verfahrens erhalten. Frühestens nach einer gerichtlichen Rückweisung der Sache zur weiteren Abklärung und neuer Verfügung an die Verwaltung kann sich ein Wechsel der IV-Stelle rechtfertigen (Urteil des Bundesgerichts I 232/03 vom 22. Januar 2004, publiziert in SVR 2005 IV Nr. 39 S. 145 ff. E. 3.3.1 f. vgl. auch Urteil des Bundesgerichts I 190/06 vom 16. Mai 2007 E. 3.2; Urteil des Bundesverwaltungsgerichts C-2825/2010 vom 26. September 2011 E. 3.1).</w:t>
      </w:r>
    </w:p>
    <w:p>
      <w:r>
        <w:rPr>
          <w:b/>
        </w:rPr>
        <w:t>E. 1.5.2</w:t>
      </w:r>
    </w:p>
    <w:p>
      <w:r>
        <w:t>Die Beschwerdeführerin war früher Grenzgängerin, wohnt immer noch im Grenzgebiet und hatte ihre letzte Arbeitsstelle im Kanton Thurgau. Sie hat sich somit zu Recht bei der IV-Stelle TG zum Leistungsbezug angemeldet, welche die Abklärungen durchführte. Auch war die IVSTA gemäss der vorstehenden Erwägung für den Erlass der angefochtenen Verfügung zuständig.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Waldmann/Weissenberger [Hrsg.],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BGE 125 V 193 E. 2, je mit Hinweisen).</w:t>
      </w:r>
    </w:p>
    <w:p>
      <w:r>
        <w:rPr>
          <w:b/>
        </w:rPr>
        <w:t>E. 3</w:t>
      </w:r>
    </w:p>
    <w:p>
      <w:r>
        <w:t>Im Folgenden ist vorab zu prüfen, welche Rechtsnormen im vorliegenden Verfahren in materieller Hinsicht zur Anwendung gelangen.</w:t>
      </w:r>
    </w:p>
    <w:p>
      <w:r>
        <w:rPr>
          <w:b/>
        </w:rPr>
        <w:t>E. 3.1</w:t>
      </w:r>
    </w:p>
    <w:p>
      <w:r>
        <w:t>Die Beschwerdeführerin ist deutsche Staatsangehörige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(vgl. hierzu auch Urteil des Bundesverwaltungsgerichts C-3985/2012 vom 25. Februar 2013 E. 2.1). 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 Demnach richten sich die Bestimmung der Invalidität und die Berechnung der Rentenhöhe auch nach dem Inkrafttreten des FZA nach schweizerischem Recht (BGE 130 V 253 E. 2.4), insbesondere dem IVG, der IVV, dem ATSG sowie der entsprechenden Verordnung vom 11. September 2002 (ATSV, SR 830.11).</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20. November 2012)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jenen Sachverhalt seither verändert haben, sollen im Normalfall Gegenstand einer neuen Verwaltungsverfügung sein (BGE 121 V 362 E. 1b). Bei den materiellen Bestimmungen des IVG und der IVV ist auf die per 1. Januar 2004 in Kraft getretenen Bestimmungen der 4. IV-Revision in der Fassung vom 21. März 2003 (AS 2003 3837) bzw. in der Fassung vom 21. Mai 2003 (AS 2003 3859), und für die Zeit ab 1. Januar 2008 auf die dannzumal in Kraft getretenen Änderungen (5. IV-Revision; AS 2007 5129 und AS 2007 5155) abzustellen (vgl. auch Urteil des Bundesverwaltungsgerichts C-4404/2009 vom 5. Juli 2011 E. 4.1). Soweit ein Rentenanspruch ab dem 1. Januar 2012 zu prüfen ist, sind weiter die mit dem ersten Massnahmenpaket der 6. IV-Revision zu diesem Zeitpunkt in Kraft getretenen Gesetzesänderungen zu beachten (IVG in der Fassung vom 18. März 2011 [AS 2011 5659], IVV in der Fassung vom 16. November 2011 [AS 2011 5679]).</w:t>
      </w:r>
    </w:p>
    <w:p>
      <w:r>
        <w:rPr>
          <w:b/>
        </w:rPr>
        <w:t>E. 3.3</w:t>
      </w:r>
    </w:p>
    <w:p>
      <w:r>
        <w:t>Bezüglich der vorliegend aufgrund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3.1-3.3). 4.Nachfolgend sind die zur Beurteilung der Streitsache massgebenden gesetzlichen Grundlagen und die von der Rechtsprechung entwickelten Grundsätze darzulegen. 4.1 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4.2 Neben den geistigen und körperlichen Gesundheitsschäden können auch psychische Gesundheitsschäden eine Invalidität bewirken (Art. 8 in Verbindung mit Art. 7 ATSG [4. IV-Revision]).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BGE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BGE 127 V 294 E. 4c, BGE 102 V 165). 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 wieder verschwinden, nicht zur Invalidenrente berechtigen. Zwar kann einer fachgerecht diagnostizierten psychischen Krankheit der invalidisierende Charakter nicht mit dem blossen Hinweis auf eine bestehende psychosoziale Belastungssituation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S. 299). Nur wenn und soweit psychosoziale und soziokulturelle Faktoren einen derart verselbständigten Gesundheitsschaden aufrechterhalten oder seine - unabhängig von den invaliditätsfremden Elementen bestehenden - Folgen verschlimmern, können sie sich mittelbar invaliditätsbegründend auswirken (SVR 2010 IV Nr. 19 S. 59 E. 5.2). In diesem Sinn werden Wechselwirkungen zwischen sich körperlich und psychisch manifestierenden Störungen und der sozialen Umwelt berücksichtigt, wenn auch bedeutend weniger stark als nach dem in der Medizin verbreiteten bio-psycho-sozialen Krankheitsmodell (SVR 2008 IV Nr. 62 S. 204 E. 4.2). 4.3 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 wie vorliegend die deutsche Beschwerdeführerin - in einem Mitgliedstaat der EU Wohnsitz haben (BGE 130 V 253 E. 2.3 und E. 3.1). Nach den Vorschriften der 4. IV-Revision entsteht der Rentenanspruch frühestens in dem Zeitpunkt, in dem die versicherte Person mindestens zu 40 % bleibend erwerbsunfähig (Art. 7 ATSG) geworden ist oder während eines Jahres ohne wesentlichen Unterbruch durchschnittlich mindestens zu 40 %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4.4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BGE 104 V 136 E. 2a und b; ZAK 1990 S. 518 E. 2). Bei Versicherten, die nur zum Teil erwerbstätig sind, wird für diesen Teil die Invalidität nach Art. 16 ATSG festgelegt und für den anderen Teil ohne Erwerbstätigkeit darauf abgestellt, in welchem Masse sie unfähig sind, sich im Aufgabenbereich zu betätigen (gemischte Methode des Einkommensvergleichs; Art. 28a Abs. 3 IVG). Erwerbsunfähigkeit ist, vereinfacht ausgedrückt, die durch einen Gesundheitsschaden verursachte Unfähigkeit, durch zumutbare Arbeit Geld zu verdienen (Alfred Maurer, Bundessozialversicherungsrecht, Basel 1993, S. 140). 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BGE 114 V 314 E. 3c mit Hinweisen; ZAK 1991 S. 319 E. 1c). Die rein wirtschaftlichen und rechtlichen Beurteilungen, insbesondere im Zusammenhang mit der Bestimmung der Erwerbsfähigkeit, obliegt dagegen der Verwaltung und im Beschwerdefall dem Gericht. 4.5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4.5.1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4.5.2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4.5.3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Bundesgerichts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Bundesgerichts 9C_323/2009 vom 14. Juli 2009 E. 4.3.1 und I 1094/06 vom 14. November 2007 E. 3.1.1, je mit Hinweisen). 4.6 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5.1</w:t>
      </w:r>
    </w:p>
    <w:p>
      <w:r>
        <w:t>Die angefochtene Verfügung stützt sich insbesondere auf ein Gutachten der MEDAS G._______ vom 14. Juni 2012. Die entsprechende Begutachtung bestand namentlich aus rheumatologischen Untersuchungen und einem ca. 70-minütigen psychiatrischen Explorationsgespräch (vgl. Akten IV-Stelle TG, act. 65 S. 15 ff.). Die Gutachter, welche sich aus Fachärzten für innere Medizin und Rheumatologie sowie Psychiatrie und Psychotherapie zusammensetzten, haben sich zudem ausführlich mit den medizinischen Vorakten aus der Schweiz und aus Deutschland, ergänzenden, von der IV-Stelle TG nachgesandten medizinischen Unterlagen, ergänzenden Radiologiebefunden des W._______-instituts und den Angaben der Beschwerdeführerin auseinandergesetzt. Sie stellten zusammenfassend folgende Hauptdiagnosen mit Einschränkung der zumutbaren Arbeitsfähigkeit (Akten IV-Stelle TG, act. 65 S. 27 f.): - Kombinierte Persönlichkeitsstörung mit histrionischen und Borderline-Zügen (ICD-10: F61.0) - Pathologisches Spielen (ICD-10: F63.0) - Chronifizierendes lumbospondylogenes Schmerzsyndrom mit Sacroiliakalgelenksdysfunktion links (ICD-10: M54.5) - Spondylarthrose der mittleren &lt; distalen LWS, mehrsegmentale lumbale Spondylose - leichte Dehydratation der Bandscheiben L4/5 &gt; L3/4 mit minimaler Discusprotrusion ohne Neurokompression (MRI 17.02.2012) - unauffällige Sacroiliakalgelenke beidseits, insbesondere ohne Hinweise für das Vorliegen entzündlicher Veränderungen (MRI 17.02.2012) - Status nach thorakolumbalem Morbus Scheuermann - muskuläre Dysbalance/Dekonditionierung - lumbosakrale Hyperlordose, abgeflachte BWS-Kyphose - Pustulöse Dermatose planta pedis beidseits DD plantares Ekzem, Pustulosis palmoplantaris, plantare Psoriasis Als Diagnosen ohne Einfluss auf die Arbeitsfähigkeit nannte die MEDAS G._______ eine anhaltende somatoforme Schmerzstörung (ICD-10: F45.4), eine gegenwärtig remittierte rezidivierende depressive Störung (ICD-10: F33.4) und (anamnestisch) eine posttraumatische Belastungsstörung (ICD-10: F43.1) (Akten IV-Stelle TG, act. 65 S. 24). Die Gutachter kamen sodann zum Schluss, dass gesamthaft von einer dauerhaften, vollumfänglichen Arbeitsunfähigkeit der Beschwerdeführerin in der zuletzt von ihr ausgeführten Tätigkeit als Pflegefachfrau in stellvertretender Leitungsfunktion seit Mai 2006 auszugehen ist (vgl. Akten IV-Stelle TG, act. 65 S. 32). Während der Dauer von stationären Behandlungen vom 30. Januar bis 15. Februar 2007, vom 15. Mai bis 14. August 2007, vom 5. Mai bis 15. Juni 2010 und vom 16. März bis 3. Mai 2011 sei die Beschwerdeführerin überdies auch in adaptierter Tätigkeit voll arbeitsunfähig gewesen. Eine darüber hinausgehende vollumfängliche Arbeitsunfähigkeit in adaptierten Tätigkeiten sei weder aus somatischer noch psychiatrischer Sicht ausreichend zu begründen. Indes sei in adaptierten Tätigkeiten von einer Einschränkung der Arbeitsfähigkeit von maximal 30 % auszugehen, soweit es nicht um die genannten Zeiten stationärer Behandlungen gehe. Der Beschwerdeführerin seien körperlich leichte bis gelegentlich mittelschwere berufliche Tätigkeiten "ohne viele soziale Kontakte, ohne repetitives Heben/Tragen von Lasten über 12,5 bis 15 kg, ohne längere Arbeiten in ausgesprochenen Wirbelsäulenzwangshaltungen und ohne überwiegend stehende Arbeiten" aus polydisziplinärer Sicht zu 70 % möglich (act. 65 S. 32 f.).</w:t>
      </w:r>
    </w:p>
    <w:p>
      <w:r>
        <w:rPr>
          <w:b/>
        </w:rPr>
        <w:t>E. 5.2</w:t>
      </w:r>
    </w:p>
    <w:p>
      <w:r>
        <w:t>Die Beschwerdeführerin macht freilich insbesondere geltend, das erwähnte polydisziplinäre Gutachten enthalte keine Angaben darüber, ob ihre Arbeitsfähigkeit in adaptierten Tätigkeiten bereits vor dessen Erstellung zu höchstens 30 % eingeschränkt gewesen sei (Einwand der Beschwerdeführerin vom 7. September 2009, S. 9). Auch würden in diesem Gutachten "Abgrenzungen zu den einzelnen Jahres-Zeiträumen" fehlen (Einwand der Beschwerdeführerin vom 7. September 2009, S. 12).</w:t>
      </w:r>
    </w:p>
    <w:p>
      <w:r>
        <w:rPr>
          <w:b/>
        </w:rPr>
        <w:t>E. 5.2.1</w:t>
      </w:r>
    </w:p>
    <w:p>
      <w:r>
        <w:t>Im Urteil des Bundesverwaltungsgerichts C-4404/2009 hat das Gericht insbesondere ausgeführt, der Gutachter Dr. med. Q._______ sei zum Schluss gekommen, dass zum Zeitpunkt einer Untersuchung am 8. Januar 2009 die rezidivierende depressive Störung remittiert und die posttraumatische Belastungsstörung nicht manifest sei. Ferner erwog es, dass dies im Lichte der übrigen medizinischen Akten auf eine unter Umständen seit dem Sommer 2008 eingetretene Verbesserung des Gesundheitszustandes der Beschwerdeführerin hindeuten könne. Mit Blick darauf, dass dem Gericht vor diesem Hintergrund "die Frage eines möglicherweise höheren Invaliditätsgrades [als 33 %] für die Zeit ab September 2006 jedenfalls bis Juni 2008 [...] insgesamt noch ungenügend geklärt" schien (E. 7.4 des Urteils), wies es damals die Sache zur Feststellung des Sachverhaltes an die Vorinstanz zurück. Die Rückweisung zur weiteren Abklärung des rechtserheblichen Sachverhalts erfolgte dabei ausdrücklich mit der an die Vorinstanz gerichteten Anweisung, "ein [...] polydisziplinäres Gutachten [...] insbesondere über den Verlauf des Gesundheitszustandes der Beschwerdeführerin für die massgebende Zeit (September 2006 bis Juni 2009)" einzuholen (E. 8.2 und Dispositiv-Ziff. 1 des Urteils). Die erwähnte Rüge der Beschwerdeführerin und die besagten Erwägungen des Gerichts werfen die Frage auf, ob das Gutachten der MEDAS G._______ genügend Angaben enthält, um den Invaliditätsgrad der Beschwerdeführerin für die Zeit ab September 2006 bis Juni 2009 beurteilen zu können.</w:t>
      </w:r>
    </w:p>
    <w:p>
      <w:r>
        <w:rPr>
          <w:b/>
        </w:rPr>
        <w:t>E. 5.2.2</w:t>
      </w:r>
    </w:p>
    <w:p>
      <w:r>
        <w:t>Die MEDAS G._______ war unter anderem um eine Würdigung der vorhandenen Arztberichte insbesondere bei Diskrepanzen in der Beurteilung der Arbeitsfähigkeit ersucht worden, und zwar mit der Bitte, "die Ausführungen im Urteil des Bundesverwaltungsgerichts vom 5.7.2011, insbesondere in Bezug auf den Verlauf der Arbeitsfähigkeit ab Mai 2006" zu berücksichtigen (vgl. Akten IV-Stelle TG, act. 65 Ziff. 8 Nr. 10). Die Gutachter nahmen dazu mehrfach nicht Stellung (vgl. Akten IV-Stelle TG, act. 65 Ziff. 5.4.3, 5.6.3, 5.10, 5.11 [Nr. 6a], 8 [Nr. 6 und 10]). Der zuständige Psychiater erklärte diesbezüglich im Teilgutachten Psychiatrie, das Bestandteil des polydisziplinären Gutachtens der MEDAS G._______ vom 14. Juni 2012 bildete und am 15. Februar 2012 erstellt worden war, im Einzelnen Folgendes (vgl. Akten IV-Stelle TG, act. 65 Ziff. 5.11 Nr. 10): "Ich gehe davon aus, dass die Versicherte wahrscheinlich im bisherigen Beruf seit Mai 2006 nicht arbeitsfähig ist. Ab Gutachtenzeitpunkt [(d.h. ab dem 15. Februar 2012)] erachte ich sie aber sicher im Rahmen einer adaptierten Tätigkeit zu höchstens 30 % eingeschränkt." Im Abschnitt "Arbeitsfähigkeit in einer adaptierten Tätigkeit und Beginn dieser angepassten Tätigkeit" im Teilgutachten Psychiatrie hielt dieser Psychiater lediglich fest, in einer adaptierten Tätigkeit, bei welcher die Beschwerdeführerin für sich selbst etwas Produktives leisten könne, ohne auf andere angewiesen oder zwischenmenschlichen Konflikten ausgesetzt zu sein, sei die Arbeitsfähigkeit zu höchstens 30 % eingeschränkt (Akten IV-Stelle TG, act. 65 Ziff. 5.6.3). Im Rahmen der polydisziplinären Zusammenfassung hielten die Gutachter sodann fest, es sei aus psychiatrischer Sicht davon auszugehen, dass die Beschwerdeführerin seit dem Mai 2006 im bisherigen Beruf nicht mehr arbeitsfähig war. Mit Bezug auf die Arbeitsfähigkeit in adaptierten beruflichen Tätigkeiten verwiesen die Gutachter auf ihre Ausführungen unter dem Titel "Arbeitsfähigkeit in adaptierter Tätigkeit", wo sie der Beschwerdeführerin bei adaptierten Tätigkeiten abgesehen von den aktenkundigen Zeiten voller Arbeitsunfähigkeit infolge stationärer Behandlungen (vom 30. Januar bis 15. Februar 2007, vom 15. Mai bis 14. August 2007, vom 5. Mai bis 15. Juni 2010 und vom 16. März bis 3. Mai 2011) eine Einschränkung der Arbeitsfähigkeit aus polydisziplinärer Sicht von höchstens 30 % attestierten (Akten IV-Stelle TG, act. 65 Ziff. 7 und Ziff. 8 Nr. 7). Aus den vorstehend genannten Stellen des Gutachtens der MEDAS G._______ geht hervor, dass sich die Gutachter trotz mehrmaliger Zitierung des Gutachtensauftrages nicht ausdrücklich zur Frage äusserten, ob und gegebenenfalls in welchem Umfang vor dem Zeitpunkt des Explorationsgesprächs bzw. der Erstellung des Gutachtens (15. Februar bzw. 14. Juni 2012) eine Einschränkung der Arbeitsfähigkeit in adaptierten Tätigkeiten bestand. Eine entsprechende Beurteilung der Arbeitsfähigkeit in angepasster Tätigkeit liegt insbesondere nicht allein aufgrund des Umstandes vor, dass die Gutachter diejenigen Zeiten aufgeführt haben, während denen die Beschwerdeführerin (wegen stationärer Behandlungen) gänzlich - also auch im angestammten Beruf - arbeitsunfähig gewesen ist. Das Gutachten der MEDAS lässt somit - entgegen dem Auftrag des Bundesverwaltungsgerichts (vgl. vorn E. 5.2.1) - weiterhin offen, ob die Beschwerdeführerin zumindest während eines Teiles des hier massgebenden Zeitraumes - namentlich infolge ihrer depressiven Störung und/oder einer posttraumatischen Belastungsstörung - in einem höheren Masse in ihrer Arbeitsfähigkeit in adaptierten Tätigkeiten eingeschränkt war, als dies die Vorinstanz angenommen hat. Diesbezüglich geben auch die übrigen Akten nicht hinreichend Aufschluss. Es lässt sich daher bei der derzeitigen Aktenlage nicht mit dem erforderlichen Beweisgrad der überwiegenden Wahrscheinlichkeit annehmen, dass für die gesamte massgebende Zeit ein nicht anspruchsbegründender Invaliditätsgrad vorlag.</w:t>
      </w:r>
    </w:p>
    <w:p>
      <w:r>
        <w:rPr>
          <w:b/>
        </w:rPr>
        <w:t>E. 6</w:t>
      </w:r>
    </w:p>
    <w:p>
      <w:r>
        <w:t>Zusammenfassend stellt das Bundesverwaltungsgericht fest, dass die Vorinstanz den rechtserheblichen Sachverhalt - entgegen dem Auftrag des Bundesverwaltungsgerichts - nicht vollständig festgestellt und gewürdigt hat (vgl. Art. 43 ff. ATSG sowie Art. 12 VwVG). Die angefochtene Verfügung vom 20. November 2012, welche auf einer lückenhaften medizinischen Aktenlage beruht, ist daher in Gutheissung der Beschwerde aufzuheben. Unter dem Aspekt der Verfahrensgarantien ist es dem Bundesverwaltungsgericht unbenommen, von der Anordnung eines Gerichtsgutachtens abzusehen und die Sache an die Vorinstanz zurückzuweisen, wenn nur eine Klarstellung, Präzisierung oder Ergänzung von gutachtlichen Ausführungen erforderlich ist (BGE 137 V 210 E. 4.4.1.4). Vorliegend bedarf es, um neu entscheiden zu können, in diesem Sinne lediglich einer Ergänzung des polydisziplinären Gutachtens der MEDAS betreffend die Frage, ob und inwiefern gegebenenfalls die Arbeitsfähigkeit der Beschwerdeführerin in adaptierten Tätigkeiten in der massgebenden Zeitspanne vor dem Gutachtenszeitpunkt eingeschränkt war. Eine Rückweisung an die Vorinstanz erscheint vorliegend auch unter dem Gesichtspunkt, dass damit der Beschwerdeführerin der doppelte Instanzenzug gewahrt bleibt, gerechtfertigt (vgl. Urteil des Bundesverwaltungsgerichts B-5129/2010 vom 18. Juni 2013 E. 7). Die Sache ist folglich zur Feststellung des rechtserheblichen Sachverhaltes und zum Erlass einer neuen Verfügung an die Vorinstanz zurückzuweisen (Art. 61 Abs. 1 VwVG). Die Vorinstanz wird dabei nach Einholung der entsprechenden Ergänzung den Invaliditätsgrad der Beschwerdeführerin neu zu bestimmen haben. Dabei wird sie insbesondere zu klären haben, ob allenfalls von einer Arbeitsgelegenheit in adaptierten Tätigkeiten nicht mehr gesprochen werden kann, weil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Urteil des Bundesverwaltungsgerichts B-29/2011 vom 15. Mai 2013 E. 2.8, mit Hinweis auf das Urteil des Bundesgerichts 8C_602/2010 vom 30. April 2010).</w:t>
      </w:r>
    </w:p>
    <w:p>
      <w:r>
        <w:rPr>
          <w:b/>
        </w:rPr>
        <w:t>E. 7.1</w:t>
      </w:r>
    </w:p>
    <w:p>
      <w:r>
        <w:t>Gemäss Art. 69 Abs. 1bis in Verbindung mit Art. 69 Abs. 2 IVG ist das Beschwerdeverfahren bei Streitigkeiten um die Bewilligung oder die Verweigerung von IV-Leistungen vor dem Bundesverwaltungsgericht kosten-pflichtig. Die Verfahrenskosten sind in der Regel von der unterliegenden Partei zu tragen. Da eine Rückweisung praxisgemäss als Obsiegen der beschwerdeführenden Partei gilt, sind keine Verfahrenskosten zu erheben (vgl. Art. 63 Abs. 1 und 2 VwVG; BGE 132 V 215 E. 6.1). Der Beschwerdeführerin ist der geleistete Verfahrenskostenvorschuss von Fr. 400.- nach Eintritt der Rechtskraft des vorliegenden Urteils zurückzuerstatten.</w:t>
      </w:r>
    </w:p>
    <w:p>
      <w:r>
        <w:rPr>
          <w:b/>
        </w:rPr>
        <w:t>E. 7.2</w:t>
      </w:r>
    </w:p>
    <w:p>
      <w:r>
        <w:t>Der nicht anwaltlich vertretenen Beschwerdeführerin sind keine verhältnismässig hohe Kosten entstanden, weshalb ihr keine Parteientschädigung zuzusprechen ist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