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B-1832/2013 vom 5. März 2015</w:t>
      </w:r>
    </w:p>
    <w:p>
      <w:r>
        <w:t>Bundesverwaltungsgericht, 2015-03-05, DE</w:t>
      </w:r>
    </w:p>
    <w:p>
      <w:r>
        <w:rPr>
          <w:b/>
        </w:rPr>
        <w:t xml:space="preserve">Quelle: </w:t>
      </w:r>
      <w:r>
        <w:t>https://mcp.opencaselaw.ch/entscheid/bvger_B-1832_2013</w:t>
      </w:r>
    </w:p>
    <w:p>
      <w:r>
        <w:t>FR: TAF B-1832/2013 du 5 mars 2015</w:t>
      </w:r>
    </w:p>
    <w:p>
      <w:r>
        <w:t>IT: TAF B-1832/2013 del 5 marzo 2015</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11. März 2013. Der Beschwerdeführer hat frist- und formgerecht Beschwerde erhoben (Art. 60 ATSG). Als Adressat der angefochtenen Verfügung ist er besonders berührt und hat ein schutzwürdiges Interesse an deren Änderung oder Aufhebung (Art. 59 ATSG). Damit ist auf das ergriffene Rechtsmittel,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ist Staatsangehöriger von Serbien und hat dort seinen Wohnsitz. Da die Schweiz mit diesem Nachfolgestaat des ehemaligen Jugoslawiens kein entsprechendes neues Abkommen abgeschlossen hat (ein solches wurde zwar vereinbart, aber noch nicht ratifiziert), bleiben die Bestimmungen des Abkommens vom 8. Juni 1962 zwischen der Schweizerischen Eidgenossenschaft und der Föderativen Volksrepublik Jugoslawien über Sozialversicherung (SR 0.831.109. 818.1) sowie die hierzu abgeschlossene Verwaltungsvereinbarung vom 5. Juli 1963 (SR 0.831.109.818.12) auf den vorliegenden Fall anwendbar (vgl. BGE 126 V 203 E. 2b, BGE 122 V 382 E. 1, BGE 119 V 101 E. 3). Demnach bestimmt sich die Frage, ob und gegebenenfalls ab wann Anspruch auf Leistungen der schweizerischen Invalidenversicherung besteht, soweit dieser Staatsvertrag keine abweichende Regelung enthält, allein aufgrund der schweizerischen Rechtsvorschriften (vgl. Art. 1, 2 und 4 des Abkommens), insbesondere dem IVG, der IVV, dem ATSG sowie der entsprechenden Verordnung vom 11. September 2002 (ATSV, SR 830.11).</w:t>
      </w:r>
    </w:p>
    <w:p>
      <w:r>
        <w:rPr>
          <w:b/>
        </w:rPr>
        <w:t>E. 3.2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11. März 2013 in Kraft standen; weiter aber auch alle übrigen Vorschriften, die für die Beurteilung der streitigen Verfügung im vorliegend massgeblichen Zeitraum von Belang sind. Da sich vorliegend der zu beurteilende Sachverhalt im Zeitraum von Februar 2007 (Rentenzusprache) bis März 2013 zugetragen hat, sind bis zum 31. Dezember 2007 die auf den 1. Januar 2004 in Kraft getretenen Bestimmungen der 4. IV-Revision anwendbar (AS 2003 3837), ab 1. Januar 2008 die zu diesem Zeitpunkt in Kraft getretenen Bestimmungen der 5. IV-Revision (AS 2007 5129 bzw. AS 2007 5155), und ab 1. Januar 2012 die zu diesem Zeitpunkt in Kraft getretenen Bestimmungen der 6. IV-Revision (AS 2011 5659 bzw. AS 2011 5679).</w:t>
      </w:r>
    </w:p>
    <w:p>
      <w:r>
        <w:rPr>
          <w:b/>
        </w:rPr>
        <w:t>E. 4</w:t>
      </w:r>
    </w:p>
    <w:p>
      <w:r>
        <w:t>Streitig ist vorliegend, ob die Vorinstanz zu Recht die bisher ausgerichtete ganze Invalidenrente wegen Änderung des Invaliditätsgrades aufgehoben hat, wobei die Frage im Zentrum steht, ob sich der Gesundheitszustand des Beschwerdeführers in rentenrelevanter Weise verbessert hat bzw. ob der Sachverhalt rechtsgenügend abgeklärt und gewürdigt worden ist. Nachfolgend sind die zur Beurteilung der Streitsache massgebenden gesetzlichen Grundlagen und die von der Rechtsprechung entwickelten Grundsätze darzulegen.</w:t>
      </w:r>
    </w:p>
    <w:p>
      <w:r>
        <w:rPr>
          <w:b/>
        </w:rPr>
        <w:t>E. 4.1.1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4.1.2</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psychiatrischen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4.2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sowie bei einem Invaliditätsgrad von mindestens 40 % Anspruch auf eine Viertelsrente. Die Ermittlung des Invaliditätsgrades erfolgt anhand eines Vergleichs zwischen den möglichen Erwerbseinkommen ohne und mit Gesundheitsschaden.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indessen seit dem 1. Juni 2002 für Schweizer Bürger und Staatsangehörige der Europäischen Union (EU), denen bereits ab einem Invaliditätsgrad von 40 % eine Rente ausgerichtet wird, wenn sie in einem Mitgliedstaat der EU Wohnsitz haben (Art. 29 Abs. 4 IVG) - was vorliegend nicht der Fall ist, da Serbien nicht Mitgliedstaat der EU ist.</w:t>
      </w:r>
    </w:p>
    <w:p>
      <w:r>
        <w:rPr>
          <w:b/>
        </w:rPr>
        <w:t>E. 4.3.1</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4.3.2</w:t>
      </w:r>
    </w:p>
    <w:p>
      <w:r>
        <w:t>Die Verwaltung und im Beschwerdefall das Gericht haben die medizinischen Unterlagen nach dem Grundsatz der freien Beweiswürdigung - wie alle anderen Beweismittel -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4.3.3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351 E. 3a).</w:t>
      </w:r>
    </w:p>
    <w:p>
      <w:r>
        <w:rPr>
          <w:b/>
        </w:rPr>
        <w:t>E. 4.3.4</w:t>
      </w:r>
    </w:p>
    <w:p>
      <w:r>
        <w:t>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des Bundesgerichts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4.4</w:t>
      </w:r>
    </w:p>
    <w:p>
      <w:r>
        <w:t>Ändert sich der Invaliditätsgrad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Die anspruchsbeeinflussende Änderung für die Herabsetzung oder Aufhebung der Leistung ist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88bis Abs. 2 Bst. a IVV; vgl. BGE 135 V 306 E. 7). Dagegen ist die unterschiedliche Beurteilung eines im Wesentlichen unverändert gebliebenen Sachverhalts kein Revisionsgrund; unterschiedliche Beurteilungen sind revisionsrechtlich nur dann beachtlich, wenn sie Ausdruck von Änderungen der tatsächlichen Verhältnisse sind (siehe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Gesundheitszustandes, bedarf auch mit Blick auf die mitunter einschneidenden Folgen für die versicherte Person einer sorgfältigen Prüfung. Dabei gilt der Beweisgrad der überwiegenden Wahrscheinlichkeit; die blosse Möglichkeit einer Verbesserung tatsächlicher Art genügt nicht (Urteil BGer 9C_88/2010 vom 4. Mai 2010 E. 2.2.2 mit Hinweis). Ob eine unter revisionsrechtlichen Gesichtspunkten erhebliche Änderung eingetreten ist, beurteilt sich durch den Vergleich mit dem Sachverhalt, auf dem die letzte rechtskräftige Verfügung beruhte, bei der eine materielle Prüfung des Rentenanspruchs mit rechtskonformer Sachverhaltsabklärung, Beweiswürdigung und Durchführung eines Einkommensvergleichs vorgenommen wurde (BGE 133 V 108 E. 5.4). Zeitliche Vergleichsbasis für die Beurteilung einer anspruchserheblichen Änderung bildet vorliegend die rentenzusprechende Verfügung vom 13. Februar 2007.</w:t>
      </w:r>
    </w:p>
    <w:p>
      <w:r>
        <w:rPr>
          <w:b/>
        </w:rPr>
        <w:t>E. 5.1</w:t>
      </w:r>
    </w:p>
    <w:p>
      <w:r>
        <w:t>Die ursprüngliche Rentenverfügung vom 13. Februar 2007 stützte sich insbesondere auf das ZMB-Gutachten vom 29. September 2006, welches folgende Diagnosen mit Auswirkungen auf die Arbeitsfähigkeit erhob: - Anhaltende somatoforme Schmerzstörung mit mittelgradiger depressiver Symptomatik - Chronisches belastungsabhängiges Schmerzsyndrom am rechten Knie bei - Status nach Lyme-Borreliose und Monarthritis rechtes Knie 1991 bis 1995 - Status nach Bakerzysten-Entfernung am rechten Knie 1991 - Status nach lateraler Tibiaplateau-Fraktur rechts mit Osteosynthese 1996 - Laterale Meniscusläsion rechts mit lateralem Meniscusganglion rechts und arthroskopischer Teilmeniscektomie lateral und Ganglionentferung rechts 2002 - rezidivierendes Ganglion am lateralen rechten Knie mit erneuter Ganglionentfernung 2003 - Laterales Ganglionrezidiv am rechten Knie seit 2004 - Verdacht auf Patellachondromalazie rechts Des Weiteren wurden folgende Nebendiagnosen ohne Einfluss auf die Arbeitsfähigkeit erhoben: - Status nach lateraler Femurfraktur links mit Marknagelosteosynthese 1992 und Osteosynthesematerialentfernung 1994 - chronisch rezidivierendes Cervical- und Lumbalsyndrom 1995 - Hypertonie - rezivierender Tinnitus Die ZMB-Gutachter kamen zum Schluss, dass die Untersuchungen im internistischen, neurologischen und orthopädischen Fachbereich eine Diskrepanz zwischen objektiven Befunden und subjektiven Beschwerden gezeigt hätten. Es habe sich psychiatrischerseits eine ausgeprägte somatoforme Schmerzstörung mit mittelgradiger depressiver Symptomatik gefunden. In seiner angestammten Tätigkeit würden sie den Versicherten nicht mehr als arbeitsfähig erachten. Die Einschränkung der Arbeitsfähigkeit werde vor allem durch die psychische Fehlentwicklung begründet, die heute chronifiziert und fixiert sei. Aufgrund der rein somatischen Befunde müsse die Beeinträchtigung als leicht beurteilt werden und sei vor allem durch das Knieleiden bedingt. Da der Versicherte zurzeit völlig in seinem Leiden und in seinem Schmerzerleben gefangen sei, würden sie ihn aktuell auch in einer Verweisungstätigkeit nicht als arbeitsfähig erachten.</w:t>
      </w:r>
    </w:p>
    <w:p>
      <w:r>
        <w:rPr>
          <w:b/>
        </w:rPr>
        <w:t>E. 5.2</w:t>
      </w:r>
    </w:p>
    <w:p>
      <w:r>
        <w:t>Grundlage der angefochtenen Verfügung vom 11. März 2013 bilden die Gutachten des Gesundheitszentrums A._______ vom 6. September 2011 und 4. April 2012 sowie die RAD-Stellungnahmen von Dr. med. B._______. Daraus ergibt sich Folgendes: Im Gutachten des Gesundheitszentrums A._______ vom 6. September 2011 führte die Hauptgutachterin Dr. C._______ aus, dass beim Beschwerdeführer ein Zustand nach Beschädigung und Bruch des Tibiaplateaus des rechten Beins sowie ein Zustand nach einem Bruch des Mittelabschnitts des Oberschenkelknochens des linken Beins seit mehr als15 Jahren bestehe. Der Beschwerdeführer habe auch weiterhin zeitweise Schmerzen im ganzen rechten Bein, insbesondere im Knie. Alsdann sei das Gehen erschwert und das Treppensteigen unmöglich. Nach Meinung des Orthopäden könne der Beschwerdeführer weder lange stehen oder gehen, noch arbeiten in erzwungener Stellung sowie unter erschwerten mikroklimatischen Bedingungen, noch grössere Gewichte heben oder tragen. Nach Meinung des Internisten wiesen der Befund des kardiorespiratorischen Systems sowie die Laborwerte und das EKG auf einen Zustand hin, der auch ohne subjektive Beschwerden therapiert werden müsse. Der Beschwerdeführer sei nicht zur Ausübung schwerer physischer Tätigkeit in der Lage (vgl. IV act. 21).</w:t>
      </w:r>
    </w:p>
    <w:p>
      <w:r>
        <w:rPr>
          <w:b/>
        </w:rPr>
        <w:t>E. 5.3</w:t>
      </w:r>
    </w:p>
    <w:p>
      <w:r>
        <w:t>Das Gutachten des Gesundheitszentrums A._______ vom 4. April 2012 stützt sich insbesondere auf die nachträglich durchgeführten psychiatrischen Untersuchungen des Beschwerdeführers. Daraus geht hervor, dass der Beschwerdeführer in Serbien niemals hospitalisiert gewesen sei oder eine ambulante psychiatrische Pflege erhalten habe. Er zeige derzeit keine psychische Störung und es bestünden auch keine Informationen darüber. Im vergangenen Januar habe der Patient erstmals Schmerzen in der Brust und einen erhöhten Blutdruck gehabt. Aus diesen Gründen sei ihm eine antianginöse und antihypertensive Therapie verschrieben worden. In neuropsychiatrischer Hinsicht wirke der Patient bewusst und orientiert. Es gebe keine qualitativen Veränderungen des Bewusstseins. Der Patient lehne jede Verzerrung der Wahrnehmung ab und es bestehe nicht der Eindruck, dass er eine solche zu haben scheine. Die Aufmerksamkeit sei normal. Die Erinnerungsfähigkeit sei leicht reduziert. Das Lang- und Kurzzeitgedächtnis sei normal. Der Beschwerdeführer habe eine durchschnittliche Intelligenz und verfüge über einen normalen Gedankengang sowie eine adäquate Gefühlssteuerung. Der Patient sei nicht suizidgefährdet und es bestünden auch keine Tötungsgedanken. In psychologischer Hinsicht seien keine Elemente ersichtlich, welche die Arbeitsfähigkeit beeinflussen könnten. Zusammengefasst erachtete die Hauptgutachterin Dr. C._______ im Gutachten vom 4. April 2012 folgende Diagnosen als gegeben (vgl. IV act. 32 S. 5): - Zustand nach Operation des Tibiaplateaus rechts nach Fraktur - Zustand nach Bruch des Oberschenkelknochens - Schwere Gonarthrose rechts - Gonarthrose links - Zustand nach Meningoenzephalitis - Arterielle Hypertension - Stabile Angina pectoris - Hyperlipoproteinämie Typ 2a - Epicondylitis linker Ellbogen (Tennisellbogen) - Keine mentalen Krankheiten</w:t>
      </w:r>
    </w:p>
    <w:p>
      <w:r>
        <w:rPr>
          <w:b/>
        </w:rPr>
        <w:t>E. 5.4</w:t>
      </w:r>
    </w:p>
    <w:p>
      <w:r>
        <w:t>In seinen Stellungnahmen vom 13. Juni und 28. August 2012 sowie vom 26. Februar 2013 hielt der RAD-Arzt Dr. med. B._______ nach entsprechender Prüfung der gesamten medizinischen Akten folgende Diagnosen und Befunde fest: - chronische belastungsabhängige Knieschmerzen rechts bei Gonarthrose und Femoropatellararthrose nach Borreliose und diversen Eingriffen 1991-2004 und dringendem V.a. Chondromalacia patellae M17.3 - Gonarthrose und Femoropatellararthrose links M17.1 - chronisches rezidivierendes Zervikovertebralsyndrom seit 1995 - chronisches lumbovertebrales Schmerzsyndrom bei degenerativer Veränderung mit sensiblem Syndrom L5 links - Epicondylitis links - Hypertonie - stabile Angina pectoris - intermittierender Tinnitus links, Gehörverlust beidseits 8 % - Status nach Meningitis 1998 - Status nach lat. Femurfraktur links mit Marknagelung 1992 und AMO 1994 Des Weiteren führte er zusammengefasst aus, dass die Einschränkungen vor allem von Seiten der Gonarthrosen beidseits und des chronischen CVS bestünden und keine schweren Arbeiten, kein Hocken, kein Knien, kein dauerndes Treppenlaufen erlauben würden. In somatischer Hinsicht habe sich diesbezüglich der Gesundheitszustand des Beschwerdeführers nicht verändert. In psychischer Hinsicht erachtete Dr. med. B._______ den Gesundheitszustand als verbessert. Im Gutachten des Gesundheitszentrums A._______ vom 4. April 2012, welches unter Einbezug eines Facharztes für Psychiatrie und eines Facharztes für physikalische Medizin erstellt worden sei, werde ein normaler Psychostatus ohne Einschränkung der Arbeitsfähigkeit beschrieben. Der bei den Akten liegende Bericht von Dr. D._______ vom 18. September 2012 sei nicht überzeugend, da er ohne Anführung einer psychiatrischen Anamnese und nur auf Grund einer leicht verminderten Grundstimmung mit Beschäftigung des Patienten mit der sozialen und somatischen Problematik eine gemischte depressive und ängstliche Störung (F41.2) diagnostiziert und weiterhin eine seit Jahren bestehende Erwerbsunfähigkeit von 70 % attestiert habe. Die beim ZMB-Gutachten von 2006 vorwiegend invalidisierenden Diagnosen "anhaltende somatoforme Störung und mittelgradige depressive Symptomatik" seien somit nicht mehr limitierend. Aus medizinischen Gründen sei deshalb eine Verweistätigkeit, welche keine schweren Arbeiten beinhalte, medizinisch nachvollziehbar und ab sofort zumutbar.</w:t>
      </w:r>
    </w:p>
    <w:p>
      <w:r>
        <w:rPr>
          <w:b/>
        </w:rPr>
        <w:t>E. 5.5</w:t>
      </w:r>
    </w:p>
    <w:p>
      <w:r>
        <w:t>Gestützt auf die Gutachten des Gesundheitszentrums A._______ sowie die RAD-Stellungnahmen kam die Vorinstanz zum Schluss, der Gesundheitszustand des Beschwerdeführers habe sich in rentenrelevanter Hinsicht verbessert, so dass er seit 4. April 2012 in einer angepassten sitzenden und/oder wechselbelastenden Tätigkeit vollständig arbeitsfähig sei.</w:t>
      </w:r>
    </w:p>
    <w:p>
      <w:r>
        <w:rPr>
          <w:b/>
        </w:rPr>
        <w:t>E. 5.6</w:t>
      </w:r>
    </w:p>
    <w:p>
      <w:r>
        <w:t>Beide Gutachten des Gesundheitszentrums A._______ wurden unter der Federführung der Hauptgutachterin Dr. C._______ abgegeben. Das erste Gutachten vom 6. September 2011 wurde aufgrund einer persönlichen Untersuchung des Beschwerdeführers in internistischer, orthopädisch-chirurgischer, radiologischer, kardiologischer, gastroenterologischer und neuropsychiatrischer Hinsicht erstellt. Das zweite Gutachten vom 4. Juni 2012 beruhte insbesondere auf der nachträglich durchgeführten psychiatrischen Untersuchung des Beschwerdeführers. Die untersuchenden Ärzte berücksichtigten die geklagten Beschwerden des Beschwerdeführers und setzten sich mit dem Verhalten des Beschwerdeführers auseinander. Die beiden Gutachten sind in der Darlegung der somatisch und psychiatrisch relevanten Zustände und Zusammenhänge nachvollziehbar. Die Gutachter kamen zum Schluss, dass der Beschwerdeführer sowohl in somatischer als auch psychischer Hinsicht vollständig arbeitsfähig sei. Einzig aufgrund seiner somatischen Beschwerden sei die Ausübung schwerer körperlicher Arbeit ausgeschlossen. Diese gesamtmedizinische Beurteilung des Gesundheitszustandes und der Arbeitsfähigkeit erscheint schlüssig und überzeugend.</w:t>
      </w:r>
    </w:p>
    <w:p>
      <w:r>
        <w:rPr>
          <w:b/>
        </w:rPr>
        <w:t>E. 5.7</w:t>
      </w:r>
    </w:p>
    <w:p>
      <w:r>
        <w:t>Die Stellungnahmen von Dr. med. B._______ vermögen ebenfalls zu überzeugen. Er verfügt zwar nicht über einen Facharzttitel in den Disziplinen Orthopädie oder Psychiatrie und Psychotherapie. Dennoch ist er als Facharzt für Allgemeine Medizin grundsätzlich in der Lage, schlüssig und zuverlässig zu beurteilen, ob - nach Einsicht in die Gutachten des Gesundheitszentrums A._______ - sich die medizinische Situation seit der ZMB-Begutachtung in einer für den Anspruch erheblichen Weise verändert haben könnte.</w:t>
      </w:r>
    </w:p>
    <w:p>
      <w:r>
        <w:rPr>
          <w:b/>
        </w:rPr>
        <w:t>E. 5.8</w:t>
      </w:r>
    </w:p>
    <w:p>
      <w:r>
        <w:t>Die nach der Begutachtung durch die Fachärzte des Gesundheitszentrums A._______ ergangenen medizinischen Berichte bestätigen im Wesentlichen die von den Gutachtern und Dr. med. B._______ gestellten Diagnosen und Befunde.</w:t>
      </w:r>
    </w:p>
    <w:p>
      <w:r>
        <w:rPr>
          <w:b/>
        </w:rPr>
        <w:t>E. 5.9</w:t>
      </w:r>
    </w:p>
    <w:p>
      <w:r>
        <w:t>In psychischer Hinsicht attestierte Dr. D._______, Facharzt für Neuropsychiatrie, dem Beschwerdeführer am 18. September 2012 jedoch ihrerseits eine Angst- und depressive Störung, gemischt, F41.2. Er führte aus, dass der Beschwerdeführer aus psychiatrischer Sicht klar und orientiert sei und einen kohärenten Gedankenfluss habe. Es bestehe eine prädominante Beschäftigung mit der sozialen Problematik und den somatischen Beschwerden. Die Grundstimmung sei etwas gemindert und die Willensdynamik reduziert. Die Gedächtnisleistung sei gut (vgl. IV act. 45). Der RAD-Arzt Dr. med. B._______ hat diesbezüglich festgehalten, es sei nicht nachvollziehbar, dass Dr. D._______ ohne Anführung einer psychiatrischen Anamnese und nur aufgrund einer leicht verminderten Grundstimmung mit Beschäftigung des Patienten mit der sozialen und somatischen Problematik die Diagnose einer Angst- und depressiven Störung gestellt habe. Diese Beurteilung von Dr. med. B._______ erscheint überzeugend, insbesondere auch in Anbetracht des Umstandes, dass der Beschwerdeführer seit Jahren nicht in einer psychotherapeutischen Behandlung gewesen ist und keine Psychopharmaka eingenommen hat (vgl. Medikamentenliste IV act. 32 S. 5). In somatischer Hinsicht hält der bei den Akten liegende Bericht vonDr. E._______ - nebst dem chronischen lumbovertebralen Schmerzsyndrom - eine Wurzelirritation L5 und eine relative Kanalstenose fest (vgl. IV act. 43 S. 11). Des Weiteren geht aus den Akten hervor, dass der Beschwerdeführer an einer Epicondylitis links, einer stabilen Angina pectoris und einem Gehörverlust beidseits von 8 % leidet (vgl. Berichte von Dr. F._______ vom 3. Juli 2012, Dr. G._______ vom 6. Februar 2012 und Dr. H._______ vom 28. Juni 2012). Diese seit dem Jahr 2007 neu dazugekommenen somatischen Befunde und Diagnosen wurden vom RAD-Arzt Dr. med. B._______ allesamt in seiner Beurteilung entsprechend berücksichtigt (vgl. RAD-Stellungnahme vom 26. Februar 2013). In Würdigung der gesamten medizinischen Berichte kam er zum Schluss, dass sich aus somatischer Sicht in Bezug auf die bisherigen Beschwerden keine wesentlichen Veränderungen ergeben hätten. Den Ausführungen von Dr. med. B._______ kann gefolgt werden. Insbesondere auch unter Berücksichtigung dessen, dass eine Wurzelirritation L5, eine relative Kanalstenose, eine Epicondylitis links, eine stabile Angina pectoris und ein Gehörsverlust beidseits von 8 % vorliegend keinen Einfluss auf die Arbeitsfähigkeit in einer leidensangepassten und wechselbelastenden Tätigkeit haben.</w:t>
      </w:r>
    </w:p>
    <w:p>
      <w:r>
        <w:rPr>
          <w:b/>
        </w:rPr>
        <w:t>E. 5.10</w:t>
      </w:r>
    </w:p>
    <w:p>
      <w:r>
        <w:t>Es ist nicht zu beanstanden, dass die Vorinstanz gestützt auf die Gutachten des Gesundheitszentrums A._______ und die Berichte des RAD-Arztes Dr. med. B._______ von einer wesentlichen Verbesserung des Gesundheitszustandes und der Arbeitsfähigkeit des Beschwerdeführers zwischen Februar 2007 und März 2013 ausgegangen ist. Die schlüssigen und voll beweiskräftigen Gutachten des Gesundheitszentrums A._______ und Berichte des RAD-Arztes Dr. med. B._______ haben zum einen überzeugend dargelegt, dass sich der psychische Gesundheitszustand des Beschwerdeführers erheblich verbessert hat und zum anderen, dass sich der somatische Gesundheitszustand nicht in rentenrelevanten Ausmass verändert hat. Ihre Beurteilungen hinsichtlich der Auswirkungen der beim Beschwerdeführer vorhandenen Leiden auf die Arbeits- und Leistungsfähigkeit haben als rechtsgenügliche Entscheidbasis zu dienen. Die Vorinstanz ist demnach zu Recht davon ausgegangen, dass der Beschwerdeführer in seiner angestammten Tätigkeit als Chauffeur nach wie vor nicht arbeitsfähig ist, ihm hingegen ab dem 4. April 2012 eine leidensangepasste Tätigkeit mit gewissen Einschränkungen vollumfänglich möglich ist.</w:t>
      </w:r>
    </w:p>
    <w:p>
      <w:r>
        <w:rPr>
          <w:b/>
        </w:rPr>
        <w:t>E. 6.1</w:t>
      </w:r>
    </w:p>
    <w:p>
      <w:r>
        <w:t>Der auf dieser Grundlage durchgeführte Einkommensvergleich der Vorinstanz ergab - unter Berücksichtigung eines leidensbedingten Abzugs in der Höhe von 20 % - einen Invaliditätsgrad von 27,65 % (gerundet: 28 %).</w:t>
      </w:r>
    </w:p>
    <w:p>
      <w:r>
        <w:rPr>
          <w:b/>
        </w:rPr>
        <w:t>E. 6.2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BGE 128 V 29 E. 1). Auszugehen ist nach der Rechtsprechung primär von der beruflich-erwerblichen Situation, in welcher die versicherte Person konkret steht. Ist kein solches tatsächlich erzieltes Erwerbseinkommen gegeben, namentlich weil der Versicherte nach Eintritt des Gesundheitsschadens keine oder jedenfalls keine ihm an sich zumutbare neue Erwerbstätigkeit aufgenommen hat, so können nach der Rechtsprechung Tabellenlöhne beigezogen werden (BGE 126 V 75 E. 3b/bb). Dabei ist nach der Rechtsprechung zudem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Auswirkungen auf die Lohnhöhe haben können. Der Einfluss sämtlicher Merkmale auf das Invalideneinkommen ist nach pflichtgemässem Ermessen (vgl. BGE 126 V 75 E. 6) gesamthaft zu schätzen, wobei der Abzug auf höchstens 25 % zu begrenzen ist (BGE 129 V 472 E. 4.2.3).</w:t>
      </w:r>
    </w:p>
    <w:p>
      <w:r>
        <w:rPr>
          <w:b/>
        </w:rPr>
        <w:t>E. 6.3</w:t>
      </w:r>
    </w:p>
    <w:p>
      <w:r>
        <w:t>Der durch die Vorinstanz durchgeführte Einkommensvergleich entspricht der soeben aufgezeigten Praxis und wird von ihrem Ermessen gedeckt (vgl. BGE 123 V 150 E. 2 mit Hinweisen). Auch führt der Beschwerdeführer in seinen Eingaben ans Bundesverwaltungsgericht keinerlei Gründe an, welche die Berechnungen der Vorinstanz in Zweifel zu ziehen vermögen. Es ist daher festzustellen, dass der Beschwerdeführer ab dem 4. April 2012 einen Invaliditätsgrad von 27,65 % (gerundet: 28 %) aufweist.</w:t>
      </w:r>
    </w:p>
    <w:p>
      <w:r>
        <w:rPr>
          <w:b/>
        </w:rPr>
        <w:t>E. 7</w:t>
      </w:r>
    </w:p>
    <w:p>
      <w:r>
        <w:t>Zusammenfassend ist festzuhalten, dass der Vorinstanz keine mangelhafte Sachverhaltsfeststellung vorgeworfen werden kann. Auch genügen die Vorbringen des Beschwerdeführers nicht, um die medizinischen Feststellungen sowie die vollumfängliche Zumutbarkeit von angepassten Verweisungstätigkeiten in Frage zu stellen. Da der Beschwerdeführer einen Invaliditätsgrad von gerundet 28 % ab dem 4. April 2012 aufweist, hat er ab Ende des der Zustellung der angefochtenen Verfügung folgenden Monats (Art. 88bis Abs. 2 Bst. a IVV) keinen Anspruch mehr auf eine Invalidenrente. Die Beschwerde ist demzufolge abzuweisen.</w:t>
      </w:r>
    </w:p>
    <w:p>
      <w:r>
        <w:rPr>
          <w:b/>
        </w:rPr>
        <w:t>E. 8.1</w:t>
      </w:r>
    </w:p>
    <w:p>
      <w:r>
        <w:t>Bei diesem Ausgang des Verfahrens ergibt sich, dass der Beschwerdeführer als vollumfänglich unterlegene Partei die Kosten des Verfahrens trägt (Art. 63 Abs. 1 VwVG, Art. 1 ff. des Reglements vom 21. Februar 2008 über die Kosten und Entschädigungen vor dem Bundesverwaltungsgericht [VGKE, SR 173.320.2]). Diese werden unter Berücksichtigung des Umfanges und der Schwierigkeit der Streitsache im vorliegenden Verfahren auf Fr. 400.- festgelegt und dem bereits geleisteten Kostenvorschuss in gleicher Höhe entnommen.</w:t>
      </w:r>
    </w:p>
    <w:p>
      <w:r>
        <w:rPr>
          <w:b/>
        </w:rPr>
        <w:t>E. 8.2</w:t>
      </w:r>
    </w:p>
    <w:p>
      <w:r>
        <w:t>Dem unterliegenden Beschwerdeführer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