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B-16/2013 vom 13. Mai 2013</w:t>
      </w:r>
    </w:p>
    <w:p>
      <w:r>
        <w:t>Bundesverwaltungsgericht, 2013-05-13, DE</w:t>
      </w:r>
    </w:p>
    <w:p>
      <w:r>
        <w:rPr>
          <w:b/>
        </w:rPr>
        <w:t xml:space="preserve">Quelle: </w:t>
      </w:r>
      <w:r>
        <w:t>https://mcp.opencaselaw.ch/entscheid/bvger_B-16_2013</w:t>
      </w:r>
    </w:p>
    <w:p>
      <w:r>
        <w:t>FR: TAF B-16/2013 du 13 mai 2013</w:t>
      </w:r>
    </w:p>
    <w:p>
      <w:r>
        <w:t>IT: TAF B-16/2013 del 13 maggio 2013</w:t>
      </w:r>
    </w:p>
    <w:p>
      <w:pPr>
        <w:pStyle w:val="Heading2"/>
      </w:pPr>
      <w:r>
        <w:t>Regeste</w:t>
      </w:r>
    </w:p>
    <w:p>
      <w:r>
        <w:t>Anerkennung Abschluss/Ausbildung</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das BAG zählt (Art. 33 Bst. d VGG). Der Entscheid der Vorinstanz vom 6. Dezember 2012 stellt eine Verfügung im Sinne von Art. 5 Abs. 1 Bst. b VwVG dar. Diese Verfügung kann im Rahmen der allgemeinen Bestimmungen über die Bundesverwaltungsrechtspflege (Art. 31 und 33 Bst. d VGG i. V. m. Art. 5 und 44 VwVG) mit Beschwerde beim Bundesverwaltungsgericht angefochten werden. Die Beschwerdeführerin ist als Adressatin des angefochtenen Entscheids durch diesen berührt und hat somit ein schutzwürdiges Interesse an seiner Aufhebung oder Änderung. Sie ist daher zur Beschwerdeführung legitimiert. Die Eingabefrist und -form sind gewahrt (Art. 50 und 52 Abs. 1 VwVG), der Kostenvorschuss wurde fristgemäss bezahlt (Art. 63 Abs. 4 VwVG), und die übrigen Sachurteilsvoraussetzungen liegen vor (Art. 44 ff. VwVG). Auf die Beschwerde ist somit einzutreten.</w:t>
      </w:r>
    </w:p>
    <w:p>
      <w:r>
        <w:rPr>
          <w:b/>
        </w:rPr>
        <w:t>E. 2</w:t>
      </w:r>
    </w:p>
    <w:p>
      <w:r>
        <w:t>Ein ausländisches Diplom wird anerkannt, sofern seine Gleichwertigkeit mit einem eidgenössischen Diplom in einem Vertrag über die gegenseitige Anerkennung mit dem betreffenden Staat vorgesehen ist, und die Inhaberin oder der Inhaber eine Landessprache der Schweiz beherrscht (Art. 15 Abs. 1 des Medizinalberufegesetzes vom 23. Juni 2006 [MedBG, SR 811.11]). Für die Anerkennung ist die Medizinalberufskommission zuständig (Art. 15 Abs. 3 MedBG). Anerkennt die Vorinstanz das ausländische Diplom nicht, so entscheidet sie, unter welchen Voraussetzungen das eidgenössische Diplom erworben werden kann (vgl. Art. 15 Abs. 4 MedBG).</w:t>
      </w:r>
    </w:p>
    <w:p>
      <w:r>
        <w:rPr>
          <w:b/>
        </w:rPr>
        <w:t>E. 3</w:t>
      </w:r>
    </w:p>
    <w:p>
      <w:r>
        <w:t>Im vorliegenden Fall erliess die Vorinstanz eine derartige Verfügung, in der sie entschied, dass die Beschwerdeführerin zur eidgenössischen Prüfung in Humanmedizin zugelassen werde, sobald sie an einer schweizerischen universitären Hochschule einen Studienabschluss in Humanmedizin auf Masterstufe erworben habe. Angefochten ist indessen nicht dieser Hauptpunkt der Verfügung, sondern lediglich die der Beschwerdeführerin auferlegte Gebühr von Fr. 680.- für den Erlass dieser Verfügung. Die Beschwerdeführerin akzeptiert diese Gebühr nicht und beantragt, es sei deren Richtigkeit formell zu überprüfen. Sie kritisiert, sie sei über die mit ihrer Anfrage verbundenen Unkosten von der Vorinstanz nicht informiert worden. Sie habe nur erfahren wollen, ob ihr ausländisches Arztdiplom in der Schweiz anerkannt werde und wie lange das Verfahren und die ergänzenden Studien dauerten. Zu ihrer Überraschung habe sie einen formellen Entscheid mit einer Gebührenrechnung von Fr. 680.- erhalten. Möglicherweise sei es wegen der Korrespondenz in Englisch zu diesen Missverständnissen gekommen. Die Vorinstanz vertritt demgegenüber die Auffassung, die zuständige Mitarbeiterin habe in der E-Mail vom 29. September 2012 (recte: 31. Juli 2012) unmissverständlich ausgeführt, dass für die Festlegung der Bedingungen für den Erwerb des eidgenössischen Arztdiploms eine Gebühr zu entrichten sei. Die Beschwerdeführerin sei somit sehr wohl vorgängig über die Kosten informiert worden. Es könne keinesfalls behauptet werden, dass es sich um ein sprachliches Missverständnis handle. Zudem dürfe davon ausgegangen werden, dass Gesuch stellenden Personen klar sein müsse, dass Verwaltungsakte nicht gratis seien.</w:t>
      </w:r>
    </w:p>
    <w:p>
      <w:r>
        <w:rPr>
          <w:b/>
        </w:rPr>
        <w:t>E. 3.1</w:t>
      </w:r>
    </w:p>
    <w:p>
      <w:r>
        <w:t>Eine Gebühr ist das Entgelt für eine bestimmte, von der abgabepflichtigen Person veranlasste Amtshandlung oder für die Benutzung einer öffentlichen Einrichtung. Gebühren bedürfen einer Grundlage im formellen Gesetz, sofern es sich nicht um blosse Kanzleigebühren handelt. Inwieweit das formelle Gesetz selber die Grundsätze der Gebührenerhebung zu regeln hat, hängt nach der bundesgerichtlichen Rechtsprechung von den Besonderheiten der in Frage stehenden Abgabe ab. Delegiert das Gesetz die Kompetenz zur Festlegung einer Abgabe an den Verordnungsgeber, so muss es grundsätzlich zumindest den Kreis der Abgabepflichtigen, den Gegenstand und die Bemessungsgrundlagen der Abgabe selber festlegen. Diese Anforderungen wurden in der Rechtsprechung jedoch für gewisse Arten von Kausalabgaben gelockert. So dürfen die Vorgaben über die Abgabenbemessung dort herabgesetzt werden, wo das Mass der Abgabe durch überprüfbare verfassungsrechtliche Prinzipien (Kostendeckungs- und Äquivalenzprinzip) begrenzt wird und nicht allein der Gesetzesvorbehalt diese Schutzfunktion erfüllt. Diese mögliche Lockerung betrifft nur die Vorgaben zur Bemessung der Abgaben, nicht die Umschreibung der Abgabepflicht (vgl. BGE 134 I 179 E. 6.1, mit weiteren Hinweisen).</w:t>
      </w:r>
    </w:p>
    <w:p>
      <w:r>
        <w:rPr>
          <w:b/>
        </w:rPr>
        <w:t>E. 3.2</w:t>
      </w:r>
    </w:p>
    <w:p>
      <w:r>
        <w:t>Die Kostenpflicht für ein Verfahren im Bereich der universitären Medizinalberufe ist in Art. 15 Abs. 1 der Medizinalberufeverordnung vom 27. Juni 2007 (MedBV, SR 811.112.0) geregelt. Der Bundesrat als Verordnungsgeber erliess die Medizinalberufeverordnung unter anderem gestützt auf Art. 46a des Regierungs- und Verwaltungsorganisationsgesetzes vom 21. März 1997 (RVOG, SR 172.010). Diese Vorschrift sieht vor, dass der Bundesrat Bestimmungen über die Erhebung von angemessenen Gebühren für Verfügungen und Dienstleistungen der Bundesverwaltung erlässt (Art. 46a RVOG). Unter dem Titel "Gebühren" bestimmt Art. 15 MedBV, dass sich diese nach Anhang 5 richten. In Anhang 5 Ziff. 2 Bst. b MedBV ist vorgesehen, dass im Rahmen der Anerkennung ausländischer Diplome für Verfahren gemäss Artikel 15 Absatz 4 MedBG Gebühren von Fr. 680.- bis Fr. 790.- erhoben werden.</w:t>
      </w:r>
    </w:p>
    <w:p>
      <w:r>
        <w:rPr>
          <w:b/>
        </w:rPr>
        <w:t>E. 3.3</w:t>
      </w:r>
    </w:p>
    <w:p>
      <w:r>
        <w:t>Die verfügte Gebühr von Fr. 680.- entspricht dem in diesen Bestimmung vorgesehenen Minimalansatz und ist somit von ihrer Höhe her nicht zu beanstanden.</w:t>
      </w:r>
    </w:p>
    <w:p>
      <w:r>
        <w:rPr>
          <w:b/>
        </w:rPr>
        <w:t>E. 3.4</w:t>
      </w:r>
    </w:p>
    <w:p>
      <w:r>
        <w:t>Mit ihrer Argumentation, sie sei über die mit ihrer Anfrage verbundenen Unkosten von der Vorinstanz nicht informiert worden und habe nur erfahren wollen, ob ihr ausländisches Arztdiplom in der Schweiz anerkannt werde und wie lange das Verfahren und die ergänzenden Studien dauerten, rügt die Beschwerdeführerin sinngemäss, sie habe gar nie eine kostenpflichtige Verfügung beantragt. Wie sich aus den - sowohl von der Vorinstanz wie auch von der Beschwerdeführerin - eingereichten Akten ergibt, informierte die Vorinstanz die Beschwerdeführerin in ihrer ersten E-Mail vom 31. Juli 2012 über das diesbezügliche Vorgehen wie folgt: "...upon receipt of all required documents, the Commission on Medical Professions will grant you permission to - if needed - take any prerequisite courses or examinations for the FLE, as well as the permission to take the FLE. Fees: The application for the decision fixing under which conditions you can obtain the Federal Diploma costs 680.- Swiss francs. There will be an additional charge (at the present time around 1700.- Swiss francs) to register for the exam, for the exam and the diploma...". In der Folge reichte die Beschwerdeführerin diese Dokumente auf elek-tronischem Weg ein, worauf ihr die Vorinstanz mit E-Mail vom 15. Oktober 2012 darlegte, dass eine Anerkennung ihres Diploms nicht möglich sei und sie zur Zeit nur die Möglichkeit habe, das eidgenössische Arztdiplom zu erwerben und hierfür ein Studium in Humanmedizin an einer schweizerischen universitären Hochschule, den Studienabschluss dieser Jahre sowie die eidgenössische Prüfung in Humanmedizin zu absolvieren. Weiter schrieb die Vorinstanz: "If you're interested in obtaining the Federal Diploma of Medical Doctor, please send us following documents (hard copies) - see also our email of 31 July 2012." In der Folge sandte die Beschwerdeführerin die aufgeführten Dokumente in Papierversion "for your further assessment on the eligibility to obtain the Federal Diploma of Medical Doctor" und verlangte im Begleitschreiben ausdrücklich "the decision on further steps and timelines". Aufgrund dieser Aktenlage ist erstellt, dass die Beschwerdeführerin durch die Vorinstanz vorgängig informiert wurde, dass für eine Verfügung darüber, unter welchen Voraussetzungen sie das eidgenössische Diplom erhalten könne, eine Gebühr von Fr. 680.- verlangt werden würde, und dass die Beschwerdeführerin in der Folge ausdrücklich eine derartige Verfügung beantragt hat.</w:t>
      </w:r>
    </w:p>
    <w:p>
      <w:r>
        <w:rPr>
          <w:b/>
        </w:rPr>
        <w:t>E. 3.5</w:t>
      </w:r>
    </w:p>
    <w:p>
      <w:r>
        <w:t>Das von der Beschwerdeführerin vorgebrachte Argument, sie sei vom formellen Entscheid mit einer Gebührenrechnung von Fr. 680.- überrascht worden, vermag vor diesem Hintergrund nicht zu überzeugen. Als ebenso unbehelflich erscheint ihre Erklärung, es sei möglicherweise wegen der Korrespondenz in Englisch zu Missverständnissen gekommen, da die Beschwerdeführerin in ihrem Lebenslauf geltend macht, fliessend Englisch zu sprechen.</w:t>
      </w:r>
    </w:p>
    <w:p>
      <w:r>
        <w:rPr>
          <w:b/>
        </w:rPr>
        <w:t>E. 4</w:t>
      </w:r>
    </w:p>
    <w:p>
      <w:r>
        <w:t>Zusammenfassend erweist sich die Beschwerde somit als unbegründet und ist abzuweisen.</w:t>
      </w:r>
    </w:p>
    <w:p>
      <w:r>
        <w:rPr>
          <w:b/>
        </w:rPr>
        <w:t>E. 5</w:t>
      </w:r>
    </w:p>
    <w:p>
      <w:r>
        <w:t>Bei diesem Ausgang des Verfahrens sind der unterliegenden Beschwerdeführerin die Verfahrenskosten aufzuerlegen (Art. 63 Abs. 1 VwVG, Art. 1 ff. des Reglements vom 21. Februar 2008 über die Kosten und Entschädigungen vor dem Bundesverwaltungsgericht [VGKE, SR 173.320.2]). Diese werden auf Fr. 300.- festgesetzt und sind mit dem von ihr am 29. Januar 2013 geleisteten Kostenvorschuss in gleicher Höhe zu verrechnen.</w:t>
      </w:r>
    </w:p>
    <w:p>
      <w:r>
        <w:rPr>
          <w:b/>
        </w:rPr>
        <w:t>E. 6</w:t>
      </w:r>
    </w:p>
    <w:p>
      <w:r>
        <w:t>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