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B-1355/2011 vom 5. Oktober 2011</w:t>
      </w:r>
    </w:p>
    <w:p>
      <w:r>
        <w:t>Bundesverwaltungsgericht, 2011-10-05, DE</w:t>
      </w:r>
    </w:p>
    <w:p>
      <w:r>
        <w:rPr>
          <w:b/>
        </w:rPr>
        <w:t xml:space="preserve">Quelle: </w:t>
      </w:r>
      <w:r>
        <w:t>https://mcp.opencaselaw.ch/entscheid/bvger_B-1355_2011</w:t>
      </w:r>
    </w:p>
    <w:p>
      <w:r>
        <w:t>FR: TAF B-1355/2011 du 5 octobre 2011</w:t>
      </w:r>
    </w:p>
    <w:p>
      <w:r>
        <w:t>IT: TAF B-1355/2011 del 5 ottobre 2011</w:t>
      </w:r>
    </w:p>
    <w:p>
      <w:pPr>
        <w:pStyle w:val="Heading2"/>
      </w:pPr>
      <w:r>
        <w:t>Regeste</w:t>
      </w:r>
    </w:p>
    <w:p>
      <w:r>
        <w:t>Revisionsaufsicht</w:t>
      </w:r>
    </w:p>
    <w:p>
      <w:pPr>
        <w:pStyle w:val="Heading2"/>
      </w:pPr>
      <w:r>
        <w:t>Erwägungen</w:t>
      </w:r>
    </w:p>
    <w:p>
      <w:r>
        <w:rPr>
          <w:b/>
        </w:rPr>
        <w:t>E. 1</w:t>
      </w:r>
    </w:p>
    <w:p>
      <w:r>
        <w:t>Das Bundesverwaltungsgericht ist für die Beurteilung der vorliegenden Streitsache zuständig (Art. 31 f. sowie Art. 33 Bst. e des Verwaltungsgerichtsgesetzes vom 17. Juni 2005 [VGG, SR 173.32] i.V.m. Art. 28 Abs. 2 des Revisionsaufsichtsgesetzes vom 16. Dezember 2005 [RAG, SR 221.302]). Der Beschwerdeführer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Die Beschwerde wurde frist- und formgerecht eingereicht und die übrigen Sachurteilsvoraussetzungen liegen vor (Art. 50 Abs. 1, Art. 52 Abs. 1 und Art. 44 ff. VwVG). Auf die Beschwerde ist daher einzutreten.</w:t>
      </w:r>
    </w:p>
    <w:p>
      <w:r>
        <w:rPr>
          <w:b/>
        </w:rPr>
        <w:t>E. 2.1</w:t>
      </w:r>
    </w:p>
    <w:p>
      <w:r>
        <w:t>Der Verfahrensantrag des Beschwerdeführers auf Erteilung der aufschiebenden Wirkung erweist sich als gegenstandslos, da der Beschwerde von Gesetzes wegen aufschiebende Wirkung zukommt (Art. 55 Abs. 1 VwVG) und die Vorinstanz der angefochtenen Verfügung die aufschiebende Wirkung nicht entzogen hat (Art. 55 Abs. 2 VwVG).</w:t>
      </w:r>
    </w:p>
    <w:p>
      <w:r>
        <w:rPr>
          <w:b/>
        </w:rPr>
        <w:t>E. 2.2</w:t>
      </w:r>
    </w:p>
    <w:p>
      <w:r>
        <w:t>Zum Verfahrensantrag des Beschwerdeführers, die ergänzende Eingabe der Vorinstanz vom 20. Juni 2011 aus dem Recht zu weisen, ist dem Beschwerdeführer zwar zuzustimmen, wenn er darlegt, dass der Vorinstanz als verfügende Behörde streng genommen keine Parteistellung nach Art. 6 VwVG zukommt. Jedoch hat sie eine parteiähnliche Stellung inne, in der ihr gesetzliche Rechte und Pflichten zufallen; insbesondere ist die Vorinstanz im Rahmen von Art. 57 Abs. 1 VwVG ermächtigt, innerhalb des Streitgegenstands Prozessanträge zu stellen, zu begründen und allenfalls auf ihre Verfügung zurückzukommen (vgl. Art. 58 Abs. 1 VwVG; Vera Marantelli-Sonanini/Said Huber, in: Praxiskommentar VwVG, Waldmann/Weissen­berger [Hrsg.], Zürich 2009, Art. 6 N. 56). Somit kommen der Vorinstanz grundsätzlich dieselben Parteirechte zu wie der beschwerdeführenden Partei (Isabelle Häner, in: Auer/Müller/Schindler [Hrsg.], Kommentar zum Bundesgesetz über das Verwaltungsverfahren [VwVG], Zürich 2008, Rz. 9 zu Art. 6, mit Hinweisen). Im Beschwerdeverfahren vor Bundesverwaltungsgericht dürfen im Rahmen des Streitgegenstands neue Tatsachen, neue Beweismittel sowie eine neue rechtliche Begründung vorgebracht werden. Solche Vorbringen sind zu berücksichtigen, selbst wenn sie verspätet sind (Art. 32 Abs. 2 VwVG; BVGE 2009/9 E. 3.3.1). Unter den Begriff der Verspätung fallen auch unaufgeforderte Eingaben (Bernhard Waldmann/Jürg Bickel, in: Praxiskommentar VwVG, Waldmann/Weissen­berger [Hrsg.], Zürich 2009, Art. 32 N. 14). Vorliegend hat die Vorinstanz mit ihrer ergänzenden Eingabe die Begründung ihrer Vernehmlassung lediglich im Lichte der neuesten Rechtsprechung des Bundesverwaltungsgerichts in zwei Punkten ergänzt (Berücksichtigung positiver Gesichtspunkte im Rahmen der Leumundsbeurteilung sowie zeitliche Prognose in Bezug auf eine erneute Gesuchseinreichung), jedoch an ihren Anträgen festgehalten. Der Beschwerdeführer hatte Gelegenheit, sich dazu zu äussern. Es besteht somit keine Veranlassung, auch nicht aus prozessökonomischen Gründen, die ergänzende Eingabe der Vorinstanz aus dem Recht zu weisen; der Verfahrensantrag des Beschwerdeführers ist daher abzuweisen.</w:t>
      </w:r>
    </w:p>
    <w:p>
      <w:r>
        <w:rPr>
          <w:b/>
        </w:rPr>
        <w:t>E. 3</w:t>
      </w:r>
    </w:p>
    <w:p>
      <w:r>
        <w:t>Das Revisionsaufsichtsgesetz ist seit dem 1. September 2007 in Kraft (Verordnung über die weitere Inkraftsetzung des Revisionsaufsichtsgesetzes vom 22. August 2007 [AS 2007 3969]). Dieses regelt die Zulassung und die Beaufsichtigung von Personen, die Revisionsdienstleistungen erbringen, und dient der ordnungsgemässen Erfüllung und der Sicherstellung der Qualität von Revisionsdienstleistungen (Art. 1 Abs. 1 und 2 RAG). Natürliche Personen und Revisionsunternehmen, die Revisionsdienstleistungen erbringen, bedürfen einer Zulassung durch die Aufsichtsbehörde (Art. 3 Abs. 1 und Art. 28 RAG i.V.m. Art. 1 Abs. 1 der Revisionsaufsichtsverordnung vom 22. August 2007 [RAV, SR 221.302.3]). Diese entscheidet auf Gesuch hin über die Zulassung von Revisionsexpertinnen und Revisionsexperten, Revisorinnen und Revisoren sowie staatlich beaufsichtigten Revisionsunternehmen (Art. 15 Abs. 1 RAG). Eine natürliche Person wird (unbefristet) als Revisionsexpertin zugelassen, wenn sie die Anforderungen an Ausbildung und Fachpraxis erfüllt und über einen unbescholtenen Leumund verfügt (Art. 4 RAG). Erfüllt ein Revisor oder ein Revisionsexperte die Zulassungsvoraussetzungen (Art. 4-6 RAG) nicht mehr, kann die Vorinstanz nach Art. 17 Abs. 1 RAG die Zulassung befristet oder unbefristet entziehen. Der Entzug ist vorgängig anzudrohen, sofern die Zulassungsvoraussetzungen wiederhergestellt werden können (Art. 17 Abs. 1 Satz 2 RAG). Im Revisorenregister wird der entsprechende Eintrag sodann von der Vorinstanz gelöscht (Art. 22 Bst. c RAV). Vorliegend spricht die Vorinstanz dem Beschwerdeführer den unbescholtenen Leumund ab; die Erfüllung der übrigen Voraussetzungen ist nicht bestritten, weshalb im Folgenden zu prüfen ist, ob die Vorinstanz dem Beschwerdeführer zu Recht die Voraussetzung des unbescholtenen Leumunds zur Zeit abspricht und der unbefristete Entzug der Zulassung als Revisionsexperte rechtmässig ist.</w:t>
      </w:r>
    </w:p>
    <w:p>
      <w:r>
        <w:rPr>
          <w:b/>
        </w:rPr>
        <w:t>E. 4</w:t>
      </w:r>
    </w:p>
    <w:p>
      <w:r>
        <w:t>Nach Art. 4 RAV wird ein Gesuchsteller zugelassen, wenn er über einen unbescholtenen Leumund verfügt und wenn sich aus keinen anderen persönlichen Umständen ergibt, dass er nicht Gewähr für eine einwandfreie Prüftätigkeit bietet; zu berücksichtigen sind insbesondere strafrechtliche Verurteilungen, deren Eintrag im Zentralstrafregister nicht entfernt ist, sowie bestehende Verlustscheine.</w:t>
      </w:r>
    </w:p>
    <w:p>
      <w:r>
        <w:rPr>
          <w:b/>
        </w:rPr>
        <w:t>E. 4.1</w:t>
      </w:r>
    </w:p>
    <w:p>
      <w:r>
        <w:t>Die Vorinstanz weist sinngemäss darauf hin, dass die Rechtsprechung des Bundesverwaltungsgerichts betreffend Leumund nicht immer übereinstimmend bzw. konsistent sei und bringt damit einen gewissen Klärungsbedarf zum Ausdruck, weshalb die wesentlichen Fragen in den folgenden Erwägungen, mit Blick auf den konkreten Fall, präzisiert und zusammengefasst werden.</w:t>
      </w:r>
    </w:p>
    <w:p>
      <w:r>
        <w:rPr>
          <w:b/>
        </w:rPr>
        <w:t>E. 4.1.1</w:t>
      </w:r>
    </w:p>
    <w:p>
      <w:r>
        <w:t>Beim Begriff des unbescholtenen Leu­munds handelt es sich um einen unbestimmten Rechtsbegriff, welcher in Art. 4 RAV konkretisiert wird, jedoch im Weiteren auslegungsbedürftig ist. Gemäss bundesgerichtlicher Rechtsprechung ist dessen Auslegung und Anwendung eine Rechtsfrage, die grundsätzlich ohne Beschränkung der richterlichen Kognition zu überprüfen ist. Nach konstanter Praxis ist dabei jedoch Zurückhaltung zu üben und den Verwaltungsbehörden ein gewisser Beurteilungsspielraum zuzuerkennen, wenn der Entscheid besondere Kenntnisse oder Vertrautheit mit den tatsächlichen Verhältnissen voraussetzt und die Behörde die für den Entscheid wesentlichen Gesichtspunkte geprüft und die erforderlichen Abklärungen sorgfältig und umfassend durchgeführt hat (BGE 131 II 680 E. 2.3.2, BGE 127 II 184 E. 5a; Ulrich Häfelin/Georg Müller/Felix Uhlmann, Allgemeines Verwaltungsrecht, 6. Aufl., Zürich/St. Gallen 2010, Rz. 446c f.).</w:t>
      </w:r>
    </w:p>
    <w:p>
      <w:r>
        <w:rPr>
          <w:b/>
        </w:rPr>
        <w:t>E. 4.1.2</w:t>
      </w:r>
    </w:p>
    <w:p>
      <w:r>
        <w:t>Bei der Frage, ob die von der Vorinstanz genannten Verfehlungen des Beschwerdeführers seinen beruflichen Leumund und guten Ruf beeinträchtigen und er keine Gewähr für die vertrauenswürdige Ausübung seiner Revisionstätigkeit sowie die getreue Einhaltung der entsprechenden Pflichten zu bieten vermag, verfügt die Vorinstanz somit über einen grossen Beurteilungsspielraum; sie hat indessen stets den Grundsatz der Verhältnismässigkeit zu beachten (vgl. unten E. 7), d.h. für die Verneinung eines guten Leumunds muss eine gewisse Schwere der Verfehlung vorliegen, und diese muss mit der Verweigerung bzw. dem Entzug der Zulassung in einem vernünftigen Verhältnis stehen (Urteil des Bundesgerichts 2C_505/2010 vom 7. April 2011 E. 4.3 mit Hinweisen).</w:t>
      </w:r>
    </w:p>
    <w:p>
      <w:r>
        <w:rPr>
          <w:b/>
        </w:rPr>
        <w:t>E. 4.1.3</w:t>
      </w:r>
    </w:p>
    <w:p>
      <w:r>
        <w:t>Der Begriff des unbescholtenen Leumunds bzw. der Gewähr für eine einwandfreie Prüftätigkeit ist mit Blick auf die besonderen Aufgaben der Revisionsstelle und in Anlehnung an die entsprechenden Bestimmungen des Finanzmarktrechts sowie unter Berücksichtigung der dazu entwickelten Rechtsprechung des Bundesgerichts auszulegen (Urteil des Bundesgerichts 2C_505/2010 vom 7. April 2011 E. 4.2 sowie 2C_834/2010 vom 11. März 2011 E. 3.2; Urteil des Bundesverwaltungsgerichts B-2440/2008 vom 16. Juli 2008 E. 4.2.3; vgl. auch die Antwort des Bundesrates vom 20. September 2010 auf die Frage [10.5350] Revisionsaufsichtsbehörde, Was ist ein Leumundszeugnis?, von Nationalrat Jean Henri Dunant). Bei einer Gewährsprüfung müssen grundsätzlich verschiedene Elemente wie Integrität, Gewissenhaftigkeit und einwandfreie Sorgfalt als berufsspezifische Leumundsmerkmale oder allgemeine Eigenschaften wie Ansehen, Achtung und Vertrauenswürdigkeit berücksichtigt werden (Urteil des Bundesgerichts 2C_834/2010 vom 11. März 2011 E. 3.2; Urs Bertschinger, in: Rolf Watter/Urs Bertschinger [Hrsg.], Basler Kommentar, Revisionsrecht, Basel 2011, nachfolgend: BSK-Revisionsrecht, Rz. 44 zu Art. 4 RAG). Unter Umständen können auch Aktivitäten, die über die Tätigkeit als Revisor und Revisionsexperte hinausgehen, die Beurteilung der einwandfreien Prüftätigkeit beeinflussen (vgl. BGE 129 II 438 E. 3.3, BGE 99 Ib 104 E. 2b). Eine einwandfreie Prüftätigkeit erfordert fachliche Kompetenz und ein korrektes Verhalten im Geschäftsverkehr, worunter in erster Linie die Einhaltung der Rechtsordnung, namentlich des Revisionsrechts, aber auch des Zivil- und Strafrechts, sowie die Beachtung des Grundsatzes von Treu und Glauben zu verstehen ist (Urteil des Bundesgerichts 2C_834/2010 vom 11. März 2011 E. 3.2; Urteil des Bundesverwaltungsgerichts B-6373/2010 vom 20. April 2011 E. 2.4). Nach dem Zweckartikel des Revisionsaufsichtsgesetzes dient dieses der ordnungsgemässen Erfüllung und der Sicherstellung der Qualität von Revisionsdienstleistungen (Art. 1 Abs. 2 RAG). Die Umschreibung des Zwecks ist für die Auslegung des Revisionsaufsichtsgesetzes heranzuziehen (Botschaft zur Änderung des Obligationenrechts [Revisionspflicht im Gesellschaftsrecht] sowie zum Bundesgesetz über die Zulassung und Beaufsichtigung der Revisorinnen und Revisoren vom 23. Juni 2004, BBl 2004 3969 ff., 4059., nachfolgend: Botschaft RAG; Reto Sanwald/Loris Pellegrini, Revision ohne Zulassung, Auswirkungen im Straf-, Verwaltungs- und Zivilrecht, in: Der Schweizer Treuhänder [ST] 2010, S. 640 ff., 644).</w:t>
      </w:r>
    </w:p>
    <w:p>
      <w:r>
        <w:rPr>
          <w:b/>
        </w:rPr>
        <w:t>E. 4.1.4</w:t>
      </w:r>
    </w:p>
    <w:p>
      <w:r>
        <w:t>Der gute bzw. einwandfreie Leumund gilt dabei als Standard; insofern sind entlastende bzw. positive leumundsrelevante Tatsachen zwar zu bezeichnen (Urteil des Bundesverwaltungsgerichts B-7967/2009 vom 18. April 2011 E. 5.2.1 sowie E. 5.3), soweit die Vorinstanz davon Kenntnis hat, jedoch nicht automatisch als entlastend zu werten, sondern grundsätzlich neutral zu behandeln; diesbezüglich verhält es sich ähnlich wie im Strafrecht betreffend fehlende Vorstrafen (BGE 136 IV 1 E. 2.6.4). Der Leumund bestimmt sich aufgrund aktenkundiger früherer Vorfälle (zur zeitlichen Dimension vgl. Urteil des Bundesgerichts 2C_834/2010 vom 11. März 2011 E. 6.2) oder aktuell zu beurteilender Sachverhalte. Ob etwas aktenkundig ist, hat letztlich eine zufällige Komponente, ist aber auf jeden Fall erschwerend zu berücksichtigen. Ebenso sind persönliche Umstände entlastend zu berücksichtigen, wie beispielsweise die Einsicht, die Wiedergutmachung des Schadens (analog der Wiedergutmachung im Strafrecht, Art. 53 des Schweizerischen Strafgesetzbuchs vom 21. De­zem­ber 1937 [StGB, SR 311.0]), die Wiederherstellung des rechtmässigend Zustands oder die Einmaligkeit einer Verfehlung.</w:t>
      </w:r>
    </w:p>
    <w:p>
      <w:r>
        <w:rPr>
          <w:b/>
        </w:rPr>
        <w:t>E. 4.2</w:t>
      </w:r>
    </w:p>
    <w:p>
      <w:r>
        <w:t>Die Einhaltung der Vorschriften über die Unabhängigkeit der Revisionsstelle bei Aktiengesellschaften nach Art. 728 (ordentliche Revision) und 729 (eingeschränkte Revision) des Obligationenrechts vom 30. März 1911 (OR, SR 220) ist für die Erfüllung der Voraussetzung des unbescholtenen Leumunds offenkundig bestimmend. Dasselbe gilt für die standesrechtlichen Unabhängigkeitsbestimmungen (Richtlinien zur Unabhängigkeit, zuletzt geändert am 6. Dezember 2010, hrsg. von der Treuhand-Kammer), zu deren Einhaltung der Beschwerdeführer als Mitglied der Treuhand-Kammer verpflichtet ist (Urteil des Bundesverwaltungsgerichts B-7348/2009 vom 3. Juni 2010 E. 9). Die Unabhängigkeit ist als zentrales Anliegen der Revisionsaufsicht sowie des Berufs- und Standesrechts zu werten (Urteil des Bundesverwaltungsgerichts B-7967/2009 vom 18. April 2011 E. 4.3 mit Hinweisen).</w:t>
      </w:r>
    </w:p>
    <w:p>
      <w:r>
        <w:rPr>
          <w:b/>
        </w:rPr>
        <w:t>E. 4.2.1</w:t>
      </w:r>
    </w:p>
    <w:p>
      <w:r>
        <w:t>Art. 728 OR regelt die Unabhängigkeit der Revisionsstelle für Gesellschaften, die der ordentlichen Revision (Art. 727 OR) unterstehen. Nach Abs. 1 hat die Revisionsstelle unabhängig zu sein und sich ihr Prüfungsurteil objektiv zu bilden. Die Unabhängigkeit darf weder tatsächlich noch dem Anschein nach beeinträchtigt sein. Abs. 2 listet einen nicht abschliessenden Negativkatalog von Tatbeständen auf, die mit der Unabhängigkeit unvereinbar sind. Diese Bestimmungen gelten für alle an der Revision beteiligten Personen (Abs. 3). Abs. 5 regelt, inwieweit nahestehende Personen die Unabhängigkeitsvorschriften zu erfüllen haben. Nach Abs. 6 erfassen die Bestimmungen über die Unabhängigkeit auch Gesellschaften, die mit der zu prüfenden Gesellschaft oder der Revisionsstelle unter einheitlicher Leitung stehen (Konzernbetrachtung).</w:t>
      </w:r>
    </w:p>
    <w:p>
      <w:r>
        <w:rPr>
          <w:b/>
        </w:rPr>
        <w:t>E. 4.2.2</w:t>
      </w:r>
    </w:p>
    <w:p>
      <w:r>
        <w:t>Die eingeschränkt prüfende Revisionsstelle einer Gesellschaft untersteht im Grundsatz denselben Anforderungen (Art. 729 OR; Urteil des Bundesverwaltungsgerichts B-6373/2010 vom 20. April 2011 E. 2.5.4 mit Hinweisen). Die Unvereinbarkeitstatbestände, deren Aufzählung in Art. 729 OR fehlt, sind nach der Lehre auch bei der eingeschränkten Revision anwendbar (Rolf Watter/Corrado Rampini, in: Heinrich Honsell/Nedim Peter Vogt/Rolf Watter [Hrsg.], Basler Kommentar, Obligationenrecht II, Art. 530-1186 OR, 3. Aufl., Basel 2008, nachfolgend: BSK-OR, Rz. 4 zu Art. 729; Urteil des Bundesverwaltungsgerichts B-6373/2010 vom 20. April 2011 E. 2.5.4), oder dienen zumindest als Leitlinie (Botschaft RAG, BBl 2004 4026). Ausnahme bildet Art. 729 Abs. 2 OR, der das Mitwirken bei der Buchführung und das Erbringen anderer Dienstleistungen für die zu prüfende Gesellschaft grundsätzlich erlaubt; sofern das Risiko der Überprüfung eigener Arbeiten entsteht, muss durch geeignete organisatorische und personelle Massnahmen eine verlässliche Prüfung sichergestellt werden (Art. 729 Abs. 2 zweiter Satz OR).</w:t>
      </w:r>
    </w:p>
    <w:p>
      <w:r>
        <w:rPr>
          <w:b/>
        </w:rPr>
        <w:t>E. 4.3</w:t>
      </w:r>
    </w:p>
    <w:p>
      <w:r>
        <w:t>Die dem Beschwerdeführer vorgeworfenen Unabhängigkeitsverletzungen fallen in den Zeitraum zwischen 2001 bis 2011. Bereits unter dem ab 1992 bis 2007 geltenden Recht mussten Revisoren von den revidierten Gesellschaften und ihren beherrschenden Aktionären und Organen unabhängig sein (Art. 727c Abs. 1 aOR in der Fassung vom 4. Oktober 1991, AS 1992 774; in Kraft vom 1. Juli 1992 bis zum 31. Dezember 2007 [AS 2007 4791, 4839]); darunter wurde die Fähigkeit verstanden, frei, unkontrolliert und unbeeinflusst vom geprüften Unternehmen bzw. dessen verantwortlichen Organen zu handeln und gegen Aussen entsprechend zu erscheinen. Die Revisoren durften weder Arbeitnehmer der zu prüfenden Gesellschaft sein noch Arbeiten für diese ausführen, die mit dem Prüfungsauftrag unvereinbar gewesen wären. Wurde eine Handelsgesellschaft als Revisionsstelle bestellt, so galt das Erfordernis der Unabhängigkeit sowohl für diese als auch für alle Personen, welche die Prüfung durchführten (Art. 727d Abs. 3 aOR in der Fassung vom 4. Oktober 1991; Urteil des Bundesverwaltungsgerichts B-7967/2009 vom 18. April 2011 E. 4.1). Art. 727c aOR regelte die Unabhängigkeit lediglich rudimentär, wurde jedoch durch die Rechtsprechung und Selbstregulierung der Branche konkretisiert (Watter/Rampini, BSK-OR, Rz. 14 zu Art. 728).</w:t>
      </w:r>
    </w:p>
    <w:p>
      <w:r>
        <w:rPr>
          <w:b/>
        </w:rPr>
        <w:t>E. 4.4</w:t>
      </w:r>
    </w:p>
    <w:p>
      <w:r>
        <w:t>Der dem Beschwerdeführer vorgehaltene Sachverhalt ist gestützt auf das Obenstehende wie folgt zu würdigen:</w:t>
      </w:r>
    </w:p>
    <w:p>
      <w:r>
        <w:rPr>
          <w:b/>
        </w:rPr>
        <w:t>E. 4.4.1</w:t>
      </w:r>
    </w:p>
    <w:p>
      <w:r>
        <w:t>Die X._______ war zwischen dem 11. Januar 2001 und dem 26. Ok­tober 2010 als Revisionsstelle der W._______ im Handelsregister eingetragen. Wie aus den Akten hervorgeht, zeichnete der Beschwerdeführer in dieser Zeitspanne als verantwortlicher leitender Revisor bei der X._______ für die Revisionen der W._______. Der Beschwerdeführer war zu 10 % am Aktienkapital der W._______ beteiligt. Am 30. November 2000 wurde eine Kapitalerhöhung um 8 Mio. auf 8,1 Mio. Franken durchgeführt (beim Handelsregisteramt am 11. Januar 2001 angemeldet). Der Beschwerdeführer hat dabei den Kapitalerhöhungsbericht des Verwaltungsrates geprüft und die Prüfungsbestätigung vom 30. November 2000 ausgestellt. In welcher Höhe der Beschwerdeführer weiterhin direkt am Aktienkapital der W._______ beteiligt gewesen ist, ist unklar; in einem Schreiben vom 18. Mai 2009 an die Anwaltskanzlei C._______ hielt er fest, dass er Aktionär sei; zum Verfügungszeitpunkt hielt er gemäss eigenen Angaben 4,9 %. In einem Schreiben an das Steueramt des Kantons D._______ vom 31. Juli 2005 führt der Beschwerdeführer aus, er sei stiller Gesellschafter der Z._______. Die Z._______ wiederum hat anlässlich der Kapitalerhöhung der W._______ 5,6 Mio. Franken gezeichnet. Der Beschwerdeführer war gemäss dem beurkundeten Kapitalerhöhungsbeschluss nicht als Aktionär an dieser beteiligt. Im bereits zitierten Schreiben an das Steueramt des Kantons D._______ erwähnt er jedoch, im Rahmen eines Darlehens Fr. 800'000. des neuen Kapitals zur Verfügung gestellt zu haben (entspricht dem bisherigen Anteil von 10 %). Am 6. Dezember 2007 fand sodann eine Kapitalherabsetzung der W._______ auf Fr. 100'000. statt. Die Rückzahlung eines Darlehens an den Beschwerdeführer ist in der entsprechenden Urkunde erwähnt (ohne Angabe zur Höhe). Die erforderliche Prüfungsbestätigung vom 6. Dezember 2007 stammt ebenfalls vom Beschwerdeführer als leitendem Revisor. Es ist somit festzuhalten, dass der Beschwerdeführer über Jahre sowohl direkt als auch indirekt an der W._______ beteiligt gewesen und bis zum heutigen Zeitpunkt direkt beteiligt ist, obwohl er bis zum 1. November 2010 (Löschung der X._______ als Revisionsstelle der W._______, vgl. hierzu unten E. 5) als leitender Revisor bei der X._______ für die Durchführung der Revisionen der W._______ zuständig war und die entsprechenden Revisionsberichte verfasst hat. Eine direkte und bedeutende indirekte Beteiligung am zu prüfenden Unternehmen ist, wie die Vorinstanz zu Recht ausführt, unzulässig und nicht mit der erforderlichen Unabhängigkeit der Revisionsstelle vereinbar; dies galt spätestens ab Geltung der Richtlinien zur Unabhängigkeit 2001 der Treuhand-Kammer (Richtlinien zur Unabhängigkeit 2001, Ziff. 1.3.1), ergibt sich jedoch bereits aus Art. 727c aOR, da sich sowohl durch eine direkte Beteiligung am geprüften Unternehmen als auch durch eine indirekte wesentliche Beteiligung Interessenskonflikte ergeben können. Art. 728 Abs. 2 OR, der auch bei eingeschränkten Revisionen Geltung beansprucht, untersagt nun explizit in Ziff. 2 eine direkte oder bedeutende indirekte Beteiligung am Aktienkapital. Der Umstand, dass inzwischen eine Kapitalherabsetzung stattgefunden hat und damit der Beschwerdeführer seit diesem Zeitpunkt nicht mehr indirekt an der W._______ beteiligt gewesen sei, macht die festgestellte Unabhängigkeitsverletzung nicht rückgängig. Zudem hält der Beschwerdeführer nach eigenen Angaben immer noch Aktien an der W._______. Zum Argument des Beschwerdeführers, es handle sich bei der Revision der W._______ um eine "freiwillige" eingeschränkte, da die Voraussetzungen für ein Opting-Out (Verzicht auf eine eingeschränkte Revision, Art. 727a Abs. 2 OR) erfüllt seien, ist der Vorinstanz zuzustimmen, wenn sie ausführt, dass es sich dabei ebenfalls um eine gesetzliche Revision handelt, selbst wenn die betreffende Gesellschaft die Voraussetzungen für ein Opting-Out tatsächlich erfüllt. Wie bereits ausgeführt, sind die Anforderungen an die Unabhängigkeit der Revisionsstelle bei der eingeschränkten Revision grundsätzlich dieselben wie bei der ordentlichen Revision und die Unvereinbarkeitstatbestände von Art. 728 OR ebenfalls anwendbar (vgl. oben E. 4.2.2; Urteil des Bundesverwaltungsgerichts B-6373/2010 vom 20. April 2011 E. 2.5.6.3).</w:t>
      </w:r>
    </w:p>
    <w:p>
      <w:r>
        <w:rPr>
          <w:b/>
        </w:rPr>
        <w:t>E. 4.4.2</w:t>
      </w:r>
    </w:p>
    <w:p>
      <w:r>
        <w:t>Die Vorinstanz hat dem Beschwerdeführer eine enge (geschäftliche) Beziehung zu B._______, Verwaltungsratsmitglied der W._______ (seit 1999) sowie bedeutendem (bzw. [fiduziarischem] Mehrheits-) Aktionär derselben, nachvollziehbar und schlüssig nachgewiesen (vgl. Sachverhalt F.). Dieser Umstand ist mit der Funktion des Beschwerdeführers als leitender Revisor für die W._______ (bis zum 26. Oktober 2010, vgl. unten E. 5) nicht vereinbar; die in diesem Zeitraum geltenden Unabhängigkeitsbestimmungen sind verletzt (Richtlinien zur Unabhängigkeit 2001, Ziff. 1.2; Art. 727c aOR; Art. 728 Abs. 2 Ziff. 3 OR), da für einen Aussenstehenden diese wirtschaftlichen und persönlichen Verflechtungen objektiv als Abhängigkeiten interpretiert werden können und das Vertrauen in die Prüftätigkeit des Beschwerdeführers somit beeinträchtigt ist. Entgegen der Ansicht des Beschwerdeführers genügt bereits eine Beeinträchtigung des Anscheins der Unabhängigkeit, sowohl altrechtlich als auch nach dem seit 2008 geltenden Recht, um eine Verletzung der Unabhängigkeitsvorschriften zu bejahen, unabhängig davon, ob ordentlich oder eingeschränkt revidiert wird, weshalb der entsprechende Einwand des Beschwerdeführers fehl geht (Urteil des Bundesverwaltungs­gerichts B-6373/2010 vom 20. April 2011 E. 2.5.1 mit Hinweisen sowie E. 2.5.6.; Rolf Watter/Corrado Rampini, in: BSK-Revisionsrecht, Rz. 12 zu Art. 728 OR).</w:t>
      </w:r>
    </w:p>
    <w:p>
      <w:r>
        <w:rPr>
          <w:b/>
        </w:rPr>
        <w:t>E. 4.4.3</w:t>
      </w:r>
    </w:p>
    <w:p>
      <w:r>
        <w:t>Seit dem 5. Juli 2007 ist die U._______ als Revisionsstelle der Y._______ eingetragen und der Beschwerdeführer führt über die U._______, bei welcher er seit 1999 als Verwaltungsratsmitglied amtet (seit 2009 als einziges Verwaltungsratsmitglied) und deren einziger Revisionsmitarbeiter ist, die Revisionen der Y._______ durch. Die Y._______ führt gleichzeitig bei verschiedenen Gesellschaften der V._______-Gruppe, in denen der Beschwerdeführer (einziger) Verwaltungsrat ist, ebenfalls Prüfungen der Jahresrechnungen durch. Die Revisionsunternehmen prüfen dem­nach gegenseitig Gesellschaften, deren Verwaltung jeweils mit ihrer eigenen Revisionsstelle identisch ist (faktische bzw. indirekte gegenseitige Revision). Der vorliegende Sachverhalt ist mit dem Fall, dass zwei Gesellschaften sich gegenseitig revidieren, zumindest vergleichbar. Dies führt zu einem Interessenskonflikt und ist geeignet, Beeinflussungen der Revisionstätigkeit durch unsachliche, gegenseitige Rücksichtnahmen zu veranlassen. Es besteht der äussere Anschein der Gefahr, dass die Aufgaben der jeweiligen Revisionsstelle nicht mit der nötigen Unvoreingenommenheit wahrgenommen werden (vgl. oben E. 4.4.2), wie die Vorinstanz zu Recht darlegt. Der Beschwerdeführer räumt denn auch selber ein, dass hier juristisch gesehen der Anschein der Beeinträchtigung der Unabhängigkeit gegeben sei.</w:t>
      </w:r>
    </w:p>
    <w:p>
      <w:r>
        <w:rPr>
          <w:b/>
        </w:rPr>
        <w:t>E. 4.5</w:t>
      </w:r>
    </w:p>
    <w:p>
      <w:r>
        <w:t>Damit ist erstellt, dass der Beschwerdeführer mehrfach und fortgesetzt in schwerwiegender Weise gegen die Bestimmungen der Unabhängigkeit der Revisionsstelle verstossen hat. Der Beschwerdeführer weist aufgrund seiner direkten und indirekten Beteiligung an der W._______ sowie aufgrund einer zumindest dem Anschein nach gegebenen engen Beziehung zu deren Verwaltungsrat und bedeutendem Aktionär B._______ als langjähriger Revisor dieser Gesellschaft nicht die erforderliche Unabhängigkeit auf. Dasselbe gilt hinsichtlich der Situation U._______/Y._______.</w:t>
      </w:r>
    </w:p>
    <w:p>
      <w:r>
        <w:rPr>
          <w:b/>
        </w:rPr>
        <w:t>E. 5</w:t>
      </w:r>
    </w:p>
    <w:p>
      <w:r>
        <w:t>Am 13. Oktober 2010 hat die W._______ ein Opting-Out beschlossen; dies ist entsprechend im Handelsregister eingetragen. Der Sitz der X._______ weist immer noch dieselbe Sitzadresse wie die B._______ Treuhand AG auf, doch hat der Beschwerdeführer angekündigt, dies im Verlaufe des Jahres zu korrigieren. Die U._______ amtet seit dem 18. Februar 2011 nicht mehr als Revisionsstelle der Y._______.</w:t>
      </w:r>
    </w:p>
    <w:p>
      <w:r>
        <w:rPr>
          <w:b/>
        </w:rPr>
        <w:t>E. 5.1</w:t>
      </w:r>
    </w:p>
    <w:p>
      <w:r>
        <w:t>Der Beschwerdeführer argumentiert, die Gewähr für eine einwandfreie Prüftätigkeit sei durch die Beseitigung des beanstandeten Zustands automatisch wiederhergestellt, weil lediglich der Anschein der Unabhängigkeit beeinträchtigt gewesen sei. Die Vorinstanz habe diesen Umstand nicht gewürdigt.</w:t>
      </w:r>
    </w:p>
    <w:p>
      <w:r>
        <w:rPr>
          <w:b/>
        </w:rPr>
        <w:t>E. 5.2</w:t>
      </w:r>
    </w:p>
    <w:p>
      <w:r>
        <w:t>Die Vorinstanz macht geltend, sie habe die obengenannten Tatsachen gewürdigt; diese wirkten sich zwar im Rahmen der Gesamtbeurteilung der Verstösse günstig aus, die Verstösse würden jedoch nicht "geheilt". Die Wiederherstellung des ordnungsgemässen Zustands werde ohnehin auch ohne konkrete Aufforderung durch die Vorinstanz erwartet und ergebe sich aus den Sorgfaltspflichten eines Revisors bzw. Revisionsexperten.</w:t>
      </w:r>
    </w:p>
    <w:p>
      <w:r>
        <w:rPr>
          <w:b/>
        </w:rPr>
        <w:t>E. 5.3</w:t>
      </w:r>
    </w:p>
    <w:p>
      <w:r>
        <w:t>Aus der angefochtenen Verfügung ergibt sich, dass die Vorinstanz das Opting-Out der W._______ sowie die angekündigte Sitzverlegung der X._______ ausführlich in ihre Abwägungen miteinbezogen hat. Die Tatsache, dass die U._______ seit dem 18. Februar dieses Jahres nicht mehr als Revisionsstelle der Y._______ amtete, konnte die Vorinstanz selbstredend nicht berücksichtigen, da die angefochtene Verfügung am 24. Januar 2011 erging. Die vom Beschwerdeführer im Rahmen der Wiederherstellung des ordnungsgemässen Zustands durchgeführten Massnahmen vermögen nach der Rechtsprechung des Bundesverwaltungsgerichts die seit 2001 begangenen Unabhängigkeitsverletzungen jedoch nicht auszugleichen bzw. ungeschehen zu machen (Urteil des Bundesverwaltungsgerichts B-7967/2009 vom 18. April 2011 E. 4.4.1 sowie B-7348/2009 vom 3. Juni 2010 E. 9.5); Entsprechendes gilt für die sich daraus ergebende Trübung des Leumunds bzw. der Beeinträchtigung der Gewähr für eine einwandfreie Prüftätigkeit (vgl. unten E. 7.2).</w:t>
      </w:r>
    </w:p>
    <w:p>
      <w:r>
        <w:rPr>
          <w:b/>
        </w:rPr>
        <w:t>E. 6</w:t>
      </w:r>
    </w:p>
    <w:p>
      <w:r>
        <w:t>Der Beschwerdeführer macht geltend, die Vorinstanz habe Art. 17 RAG willkürlich ausgelegt, da sie den Entzug der Zulassung vorgängig hätte androhen müssen. Die Vorinstanz hält dagegen, dass die eine Androhung des Entzugs der Zulassung nicht erforderlich gewesen sei, da die Gewähr für eine einwandfreie Prüftätigkeit aufgrund der festgestellten Verstösse gegen die Unabhängigkeit nicht gegeben gewesen sei und auch nicht sofort wiederhergestellt habe werden können.</w:t>
      </w:r>
    </w:p>
    <w:p>
      <w:r>
        <w:rPr>
          <w:b/>
        </w:rPr>
        <w:t>E. 6.1</w:t>
      </w:r>
    </w:p>
    <w:p>
      <w:r>
        <w:t>Nach Art. 17 Abs. 1 RAG ist der Entzug der Zulassung vorher anzudrohen, sofern die Zulassungsvoraussetzungen wiederhergestellt werden können.</w:t>
      </w:r>
    </w:p>
    <w:p>
      <w:r>
        <w:rPr>
          <w:b/>
        </w:rPr>
        <w:t>E. 6.2</w:t>
      </w:r>
    </w:p>
    <w:p>
      <w:r>
        <w:t>Das System der vorgängigen Androhung dürfte bei schwerwiegenden leumundsrelevanten Verstössen, wie vorliegend, kaum Anwendung finden können, weil der Leumund dann als derart beeinträchtigt anzusehen ist, dass selbst eine umgehende Wiederherstellung des rechtmässigen Zustands - zumindest in (näherer) Zukunft - keine Gewähr für eine einwandfreie Prüftätigkeit zu bieten vermag. Bei schwerwiegenden Verstössen gegen das Gesetz (vorliegend die Unabhängigkeitsvorschriften) würde eine vorangehende Mahnung den gefährdeten Interessen Dritter nicht gerecht: Ein Revisionsexperte ist berechtigt, ordentliche Revisionen durchzuführen; dies umfasst Revisionen von Publikumsgesellschaften über ein staatlich beaufsichtigtes Revisionsunternehmen sowie Revisionen von wirtschaftlich bedeutenden Unternehmen und Gesellschaften, die zur Erstellung einer Konzernrechnung verpflichtet sind (Art. 727b OR). Deshalb hat der Beschwerdeführer den Entzug der Zulassung ohne vorgängige Androhung zu gewärtigen.</w:t>
      </w:r>
    </w:p>
    <w:p>
      <w:r>
        <w:rPr>
          <w:b/>
        </w:rPr>
        <w:t>E. 7</w:t>
      </w:r>
    </w:p>
    <w:p>
      <w:r>
        <w:t>Schliesslich rügt der Beschwerdeführer, die Vorinstanz habe den Grundsatz der Verhältnismässigkeit verletzt. Als angemessene mildere Massnahme hätte eine Fristansetzung zur Wiederherstellung des Anscheins der Unabhängigkeit bzw. zur Wiederherstellung des ordnungsgemässen Zustands in analoger Anwendung von Art. 16 Abs. 4 RAG genügt. Die Vorinstanz macht geltend, es sei vorliegend keine mildere Massnahme denkbar. Die mangelnde Einsicht des Beschwerdeführers in das eigene Fehlverhalten sei negativ zu gewichten. Insgesamt erwecke der Beschwerdeführer den Eindruck, mit den geltenden Grundsätzen zur Unabhängigkeit ungenügend vertraut zu sein. Ein befristeter Entzug als mildere Massnahme könne den Zulassungsträger unter Umständen härter treffen als ein unbefristeter, bei dem in absehbarer ein erneutes Zulassungsgesuch gestellt werden könne. Die Vorinstanz sei nicht verpflichtet gewesen dem Beschwerdeführer eine Frist zur Wiederherstellung des ordnungsgemässen Zustands einzuräumen; dies werde ohnehin auch ohne konkrete Aufforderung durch die Aufsichtsbehörde erwartet und ergebe sich aus den Sorgfaltspflichten eines Revisors. Nach Ansicht der Vorinstanz ist eine analoge Anwendung von Art. 16 Abs. 4 RAG im vorliegenden Fall nicht angezeigt. Diese Norm beziehe sich im Übrigen auf staatlich beaufsichtigte Revisionsunternehmen.</w:t>
      </w:r>
    </w:p>
    <w:p>
      <w:r>
        <w:rPr>
          <w:b/>
        </w:rPr>
        <w:t>E. 7.1</w:t>
      </w:r>
    </w:p>
    <w:p>
      <w:r>
        <w:t>Bei der Verhältnismässigkeitsprüfung ist insbesondere zu beachten, dass die Revisionspflicht den Schutz von Investoren, von Personen mit Minderheitsbeteiligungen, von Gläubigern bezweckt und der Unternehmensüberwachung dient (zur Sicherung von Arbeitsplätzen und einer nachhaltigen wirtschaftlichen Entwicklung; Botschaft RAG, BBl 2004 3969 ff., 3989). Der Revisionsstelle kommt dabei eine zentrale Rolle zu. Sie soll die Zuverlässigkeit der Jahres- und Konzernrechnung sicherstellen und damit alle geschützten Personengruppen in die Lage versetzen, die wirtschaftliche Lage eines Unternehmens verlässlich zu beurteilen. Dieses Ziel der gesetzlichen Regelung von Revisionsdienstleistungen kann nur erreicht werden, wenn diese durch fachlich hinreichend qualifizierte Personen erbracht werden, deren Qualifikation im Rahmen der Zulassung anhand der strengen Zulassungsvoraussetzungen zu prüfen ist. Die Sicherung der Qualität der Revisionsdienstleistungen ist daher von erheblichem öffentlichen Interesse (vgl. Urteil des Bundesgerichts 2C_438/2008 vom 16. Oktober 2008 E. 3). Im Zusammenhang mit dem Entzug der Zulassung hat das Bundesgericht immerhin festgestellt, diese solle die ultima ratio bilden für den Fall, dass zum Schutz der in Frage stehenden öffentlichen Interessen und zur Abwendung von weiteren Störungen einzig die Möglichkeit bleibe, den Betroffenen von der weiteren Berufsausübung auszuschliessen (Urteil des Bundesgerichts 2C_505/2010 vom 7. April 2011 E. 4.3 sowie 2C_834/2010 vom 11. März 2011 E. 6.2.3; Daniel C. Pfiffner, in: BSK-Revisionsrecht, Rz. 5 zu Art. 17 RAG).</w:t>
      </w:r>
    </w:p>
    <w:p>
      <w:r>
        <w:rPr>
          <w:b/>
        </w:rPr>
        <w:t>E. 7.2</w:t>
      </w:r>
    </w:p>
    <w:p>
      <w:r>
        <w:t>Der Beschwerdeführer hat über einen langen Zeitraum von fast zehn Jahren regelmässig und mehrfach gegen die für seine Tätigkeit zentralen Unabhängigkeitsvorschriften verstossen. Revisionstätigkeit setzt voraus, dass den einschlägigen Normen vollumfänglich Beachtung geschenkt wird (Urteil des Bundesgerichts 2C_505/2010 vom 7. April 2010 E. 4.4). Als Mitglied der Treuhand-Kammer muss dem Beschwerdeführer zudem das geltende Standesrecht geläufig sein (vgl. oben E. 4.2). Der Beschwerdeführer hat diesen Zustand, nachdem er von der Vorinstanz darauf hingewiesen worden war, erst nach 15 bzw. 19 Monaten bereinigt; hinsichtlich der identischen Sitzadresse der X._______ und der B._______ Treuhand AG besteht die beanstandete Situation weiterhin (vgl. oben E. 5). Der Umstand, dass dem Beschwerdeführer ansonsten beruflich nichts vorzuwerfen ist, spricht nicht näher zu seinen Gunsten (vgl. oben E. 4.1.4). Bei derart schweren Verstössen gegen die Unabhängigkeitsvorschriften kommt ein allfällig zulässiger schriftlicher Verweis (Urteil des Bundesverwaltungsgerichts B-3988/2010 vom 31. Mai 2011 E. 3) als mildere Massnahme nicht in Betracht. Gleich verhält es sich mit einem befristeten Entzug. Dieser müsste ohnehin auf mehrere Jahre ausgesprochen werden. Der von der Vorinstanz gefällte Entscheid, mit dem ein unbefristeter Entzug ausgesprochen, dem Beschwerdeführer jedoch eine erneute Prüfung der Zulassung nach drei Jahren in Aussicht gestellt wird (vgl. die ergänzende Stellungnahme der Vorinstanz), nähert sich in der Sache einem auf drei Jahre befristeten Entzug an. Mit dem angefochtenen Entscheid wird jedoch zweifelsfrei klargemacht, dass der Beschwerdeführer ein neues Gesuch wird einreichen und die Gewähr für einen einwandfreie Prüftätigkeit wird nachweisen müssen, bevor er erneut als Revisionsexperte zugelassen werden kann. Abgesehen davon macht nur ein unbefristeter Entzug hinreichend deutlich, dass es sich hier um schwer­wiegende Verfehlungen handelt und der Beschwerdeführer grundlegende Änderungen vornehmen und die Einsicht in die Bedeutung der Unabhängigkeitsbestimmungen dokumentieren muss, um erneut als Revisionsexperte zugelassen zu werden. Ein befristeter Entzug kommt mit anderen Worten grundsätzlich nur bei mittelschweren Verfehlungen in Betracht, bei denen eine verhältnismässig zuverlässige Prognose über das künftige Verhalten und die Wiederherstellung des guten Leumunds erfolgen kann. Das öffentliche Interesse an qualitativ hochstehenden Revisionsdienstleistungen, in welchen das Vertrauen der Allgemeinheit und der Schutz eines weiten Personenkreises (bestehende sowie zukünftige Aktionäre und Gläubiger der zu prüfenden Gesellschaft) gründet, ist vorliegend höher zu gewichten als das private Interesse des Beschwerdeführers an der uneingeschränkten Ausübung der Tätigkeit als Revisionsexperte. Zudem ist das Verfahren vor der Standeskommission der Treuhand-Kammer, soweit dem Bundesverwaltungsgericht bekannt, noch hängig; auch aus diesem Grund rechtfertigt sich ein unbefristeter Zulassungsentzug. Dass es sich bei der Verletzung von Unabhängigkeitsbestimmungen strafrechtlich gesehen um eine Übertretung handelt (Art. 39 Abs. 1 Bst. a RAG), die mit einer Busse bis zu Fr. 100'000.- bestraft wird, ist entgegen der Ansicht des Beschwerdeführer für die Zumessung der Verwaltungsmassnahme nicht von Bedeutung. Ob die Einräumung einer Frist zur Wiederherstellung des ordnungsgemässen Zustands in analoger Anwendung von Art. 16 Abs. 4 RAG bei natürlichen Personen möglich ist, kann vorliegend offenbleiben. Der Zulassungsentzug ist mutmasslich mit wirtschaftlichen Folgen für den Beschwerdeführer verbunden, wobei er dies weder geltend macht noch darlegt. Der Beschwerdeführer ist bei zahlreichen zur V._______ gehörenden Gesellschaften als einziger Verwaltungsrat und Revisionsmitarbeiter tätig; insofern sind auch diese Gesellschaften vom Zulassungsentzug betroffen. Jedoch sind in der V._______ verschiedene Personen mit der entsprechenden Zulassung tätig, sodass die Möglichkeiten von Reorganisation und Umstrukturierungen vorhanden sind. Die Massnahme ist somit zumutbar. Der unbefristete Entzug erweist sich daher als verhältnismässig. Es bleibt darauf hinzuweisen, dass vorliegend eine Selbstanzeige durch den Beschwerdeführer möglich gewesen wäre. Damit hätte der Beschwerdeführer seine Einsicht und Reue auszudrücken vermocht, was es der Vorinstanz ermöglicht hätte, allenfalls eine mildere Massnahme als den unbefristeten Entzug auszusprechen.</w:t>
      </w:r>
    </w:p>
    <w:p>
      <w:r>
        <w:rPr>
          <w:b/>
        </w:rPr>
        <w:t>E. 8</w:t>
      </w:r>
    </w:p>
    <w:p>
      <w:r>
        <w:t>Zusammenfassend ergibt sich, dass die Vorinstanz dem Beschwerdeführer die Zulassung als Revisionsexperte wegen derzeitiger Nichterfüllung der Anforderungen an den unbescholtenen Leumund bzw. der Gewähr für eine einwandfreie Prüftätigkeit zu Recht unbefristet entzogen und den entsprechenden Eintrag im Revisorenregister gelöscht hat. Die Beschwerde erweist sich daher als unbegründet und ist abzuweisen, soweit darauf einzutreten ist (vgl. E. 2).</w:t>
      </w:r>
    </w:p>
    <w:p>
      <w:r>
        <w:rPr>
          <w:b/>
        </w:rPr>
        <w:t>E. 9</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3'000.- festgesetzt und mit dem am 24. März 2011 geleisteten Kostenvorschuss von Fr. 2'000.- verrechnet. Der den Kostenvorschuss übersteigenden Betrag von Fr. 1'000.- ist nach Eintritt der Rechtskraft des vorliegenden Urteils zu Gunsten der Gerichtskasse zu überweisen.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