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B-1284/2017 vom 6. Juni 2017</w:t>
      </w:r>
    </w:p>
    <w:p>
      <w:r>
        <w:t>Bundesverwaltungsgericht, 2017-06-06, DE</w:t>
      </w:r>
    </w:p>
    <w:p>
      <w:r>
        <w:rPr>
          <w:b/>
        </w:rPr>
        <w:t xml:space="preserve">Quelle: </w:t>
      </w:r>
      <w:r>
        <w:t>https://mcp.opencaselaw.ch/entscheid/bvger_B-1284_2017</w:t>
      </w:r>
    </w:p>
    <w:p>
      <w:r>
        <w:t>FR: TAF B-1284/2017 du 6 juin 2017</w:t>
      </w:r>
    </w:p>
    <w:p>
      <w:r>
        <w:t>IT: TAF B-1284/2017 del 6 giugno 2017</w:t>
      </w:r>
    </w:p>
    <w:p>
      <w:pPr>
        <w:pStyle w:val="Heading2"/>
      </w:pPr>
      <w:r>
        <w:t>Regeste</w:t>
      </w:r>
    </w:p>
    <w:p>
      <w:r>
        <w:t>Öffentliches Beschaffungswesen</w:t>
      </w:r>
    </w:p>
    <w:p>
      <w:pPr>
        <w:pStyle w:val="Heading2"/>
      </w:pPr>
      <w:r>
        <w:t>Erwägungen</w:t>
      </w:r>
    </w:p>
    <w:p>
      <w:r>
        <w:rPr>
          <w:b/>
        </w:rPr>
        <w:t>E. 1</w:t>
      </w:r>
    </w:p>
    <w:p>
      <w:r>
        <w:t>Ob die Prozessvoraussetzungen erfüllt sind oder ob auf eine Beschwerde einzutreten ist, prüft das Bundesverwaltungsgericht von Amtes wegen und mit freier Kognition (vgl. BVGE 2007/6 E. 1, m.H.).</w:t>
      </w:r>
    </w:p>
    <w:p>
      <w:r>
        <w:rPr>
          <w:b/>
        </w:rPr>
        <w:t>E. 1.1</w:t>
      </w:r>
    </w:p>
    <w:p>
      <w:r>
        <w:t>Das Verfahren vor dem Bundesverwaltungsgericht bestimmt sich nach dem Verwaltungsverfahrensgesetz vom 20. Dezember 1968 (VwVG, SR 172.021), soweit das Bundesgesetz vom 16. Dezember 1994 über das öffentliche Beschaffungswesen (BöB, SR 172.056.1) und das Verwaltungsgerichtsgesetz vom 17. Juni 2005 (VGG, SR 173.32) nichts anderes bestimmen (vgl. Art. 26 Abs. 1 BöB und Art. 37 VGG). Als durch Beschwerde an das Bundesverwaltungsgericht selbständig anfechtbare Verfügungen gelten unter anderem der Zuschlag oder Abbruch des Vergabeverfahrens (vgl. Art. 27 Abs. 1 i.V.m. Art. 29 Bst. a BöB). Das BöB erfasst nur Beschaffungen, die dem GATT/WTO-Übereinkommen vom 15. April 1994 über das öffentliche Beschaffungswesen (Government Procurement Agreement [GPA, SR 0.632.231.422]) unterstellt sind (BVGE 2008/48 E. 2.1, m.H.). Es ist anwendbar, wenn die Auftraggeberin dem Gesetz untersteht (vgl. Art. 2 Abs. 1 BöB), wenn der Beschaffungsgegenstand sachlich erfasst wird (vgl. Art. 5 BöB), der geschätzte Wert des zu vergebenden öffentlichen Auftrages den entsprechenden Schwellenwert von Art. 6 Abs. 1 BöB erreicht und keiner der Ausnahmetatbestände nach Art. 3 BöB gegeben ist. Die Vergabestelle ist als Bundesamt Teil der allgemeinen Bundesverwaltung und untersteht damit dem BöB (vgl. Art. 2 Abs. 1 Bst. a BöB). Angefochten ist die als "Abbruchverfügung" bezeichnete Verfügung der Vergabestelle vom 2. Februar 2017, gemäss welcher das Verfahren hinsichtlich des Teilloses 1.2 des Beschaffungsverfahrens "Projekt (1342) 609 Datentransport Lose 1 + 2" definitiv abgebrochen werde. Das Bundesverwaltungsgericht hat im Rahmen des Beschwerdeverfahrens B-998/2014 festgehalten, dass der Beschaffungsgegenstand in den Geltungsbereich des BöB falle (vgl. Zwischenentscheid des BVGer B-998/2014 vom 21. Mai 2014 E. 2.3). Diese Beurteilung ist auch für das vorliegende Verfahren massgebend. Demnach ist davon auszugehen, dass das Bundesverwaltungsgericht zur Beurteilung der vorliegenden Beschwerde zuständig ist.</w:t>
      </w:r>
    </w:p>
    <w:p>
      <w:r>
        <w:rPr>
          <w:b/>
        </w:rPr>
        <w:t>E. 1.2</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(vgl. Art. 48 Abs. 1 VwVG). Diese Regelung gilt auch für das Vergaberecht (vgl. Art. 26 Abs. 1 BöB bzw. Art. 37 VGG i.V. m. Art. 48 VwVG; BGE 137 II 313 E. 3.2; Peter Galli/André Moser/Elisabeth Lang/Marc Steiner, Praxis des öffentlichen Beschaffungsrechts, 3. Aufl., 2013, Rz. 1296 S. 641). Die Beschwerdeführerin hatte ein Angebot für das Teillos 1.2 eingereicht und vor der Vergabestelle den Zuschlag für dieses Teillos beantragt. Durch den Abbruch des Verfahrens für dieses Teillos ist sie somit besonders berührt und hat ein schutzwürdiges Interesse an der Aufhebung der angefochtenen Abbruchverfügung. Sie ist demnach zur Beschwerde legitimiert, soweit sich diese gegen den Abbruch des Vergabeverfahrens betreffend das Teillos 1.2 richtet.</w:t>
      </w:r>
    </w:p>
    <w:p>
      <w:r>
        <w:rPr>
          <w:b/>
        </w:rPr>
        <w:t>E. 1.3</w:t>
      </w:r>
    </w:p>
    <w:p>
      <w:r>
        <w:t>Die Vergabestelle stellt sich auf den Standpunkt, dass auf die Beschwerde gegen die Abbruchverfügung vom 2. Februar 2017 gar nicht eingetreten werden könne, weil das Bundesverwaltungsgericht sie mit seinem Urteil B-998/2014 vom 8. Juli 2016 ausdrücklich ermächtigt habe, das Verfahren abzubrechen und dieser Rückweisungsentscheid von keiner Partei angefochten worden und daher in formelle Rechtskraft erwachsen sei. Die Beschwerdeführerin macht dagegen geltend, bei diesem Urteil handle es sich nicht um einen formell rechtskräftigen Endentscheid. Das Bundesverwaltungsgericht habe es ins Ermessen der Vergabestelle gestellt, ob sie eine Sicherheitsprüfung vornehmen oder das Verfahren rechtmässig abbrechen wolle, und überdies offen gelassen, auf welche Weise die Vergabestelle dem berechtigten Vertrauen der Beschwerdeführerin in die anlässlich der Ausschreibung bekannt gegebenen Eignungskriterien Rechnung zu tragen habe. Es liege demnach keine Anweisung an die Vorinstanz vor, welche dieser keinerlei Entscheidungsspielraum mehr belasse. Daher sei von einem Zwischenentscheid in Sinn von Art. 93 Abs. 3 des Bundesgerichtsgesetzes vom 17. Juni 2005 (BGG, SR 173.110) auszugehen, der noch zusammen mit dem Endentscheid anfechtbar und noch nicht formell rechtskräftig sei.</w:t>
      </w:r>
    </w:p>
    <w:p>
      <w:r>
        <w:rPr>
          <w:b/>
        </w:rPr>
        <w:t>E. 1.3.1</w:t>
      </w:r>
    </w:p>
    <w:p>
      <w:r>
        <w:t>Eine abgeurteilte Sache ("res iudicata") liegt vor, wenn der streitige Anspruch mit einem schon rechtskräftig beurteilten identisch ist. In positiver Hinsicht bindet die materielle Rechtskraft das Gericht in einem späteren Prozess an alles, was im Urteilsdispositiv des früheren Prozesses festgestellt wurde. In negativer Hinsicht verbietet die materielle Rechtskraft jedem späteren Gericht, auf eine Klage oder auf ein Rechtsmittel einzutreten, sofern der Streitgegenstand mit dem rechtskräftig beurteilten identisch ist (vgl. BGE 139 III 126 E. 3.1). Eine res iudicata im Sinne einer negativen Prozessvoraussetzung setzt insofern voraus, dass der in Frage stehende Entscheid in formelle Rechtskraft erwachsen ist, das heisst, dass der betreffende Entscheid nicht mehr mit einem ordentlichen Rechtsmittel angefochten werden kann, sei es, dass auf die Ergreifung eines ordentlichen Rechtsmittels explizit verzichtet bzw. ein solches zurückgezogen wurde, sei es, dass die Rechtsmittelfrist ungenutzt abgelaufen oder der Entscheid letztinstanzlich ist (vgl. Urteil des BVGer A-3008/2015 vom 6. November 2015 E. 1.5, m.H.).</w:t>
      </w:r>
    </w:p>
    <w:p>
      <w:r>
        <w:rPr>
          <w:b/>
        </w:rPr>
        <w:t>E. 1.3.2</w:t>
      </w:r>
    </w:p>
    <w:p>
      <w:r>
        <w:t>Gegen Urteile des Bundesverwaltungsgerichts auf dem Gebiet des öffentlichen Beschaffungswesens ist die Beschwerde an das Bundesgericht nur zulässig, soweit sich unter anderem eine Rechtsfrage von grundsätzlicher Bedeutung stellt (vgl. Art. 83 Bst. f Ziff. 2 BGG). Der Entscheid darüber, ob diese Voraussetzung gegeben ist oder nicht, obliegt allein dem Bundesgericht, weshalb es dem Bundesverwaltungsgericht nicht zusteht, diese Frage vorfrageweise zu beantworten. Auch in Beschaffungssachen ist daher grundsätzlich davon auszugehen, dass Urteile des Bundesverwaltungsgerichts noch mit einem - wenn auch atypischen - ordentlichen Rechtsmittel angefochten werden können.</w:t>
      </w:r>
    </w:p>
    <w:p>
      <w:r>
        <w:rPr>
          <w:b/>
        </w:rPr>
        <w:t>E. 1.3.3</w:t>
      </w:r>
    </w:p>
    <w:p>
      <w:r>
        <w:t>Die Beschwerde an das Bundesgericht ist zulässig gegen End- und Teilentscheide sowie gegen Zwischenentscheide über die Zuständigkeit und über Ausstandsbegehren (Art. 90 ff. BGG). Gegen andere Zwischenentscheide ist sie nur zulässig, wenn diese einen nicht wieder gutzumachenden Nachteil bewirken können oder wenn die Gutheissung der Beschwerde sofort einen Endentscheid herbeiführen und damit einen bedeutenden Aufwand an Zeit oder Kosten für ein weitläufiges Beweisverfahren ersparen würde (Art. 93 Abs. 1 BGG). Ist die Beschwerde gegen einen derartigen Zwischenentscheid nicht zulässig oder wurde von ihr kein Gebrauch gemacht, so ist der betreffende Zwischenentscheid durch Beschwerde gegen den Endentscheid anfechtbar, soweit er sich auf dessen Inhalt auswirkt (Art. 93 Abs. 3 BGG). Ein Zwischenentscheid, der nicht die Zuständigkeit oder Ausstandsbegehren zum Gegenstand hat, kann daher, auch wenn er nicht angefochten wurde, nicht selbständig in formelle Rechtskraft erwachsen, solange der Endentscheid nicht ergangen ist bzw. noch mit Beschwerde an das Bundesgericht angefochten werden könnte. Nach der Rechtsprechung des Bundesgerichts zum Bundesgerichtsgesetz ist ein mit verbindlichen Weisungen versehener Rückweisungsentscheid einer unteren Beschwerdeinstanz wie dem Bundesverwaltungsgericht selbst dann, wenn er eine materielle Grundsatzfrage betrifft, kein Endentscheid, sondern lediglich ein selbständig anfechtbarer Zwischenentscheid (vgl. BGE 134 II 124 E. 1.3; Philippe Weissenberger/Astrid Hirzel, in: Waldmann/Weissenberger [Hrsg.], Praxiskommentar VwVG, 2. Aufl. 2016, Art. 61 N. 31). Um einen Endentscheid handelt es sich nach dieser Rechtsprechung nur dann, wenn der unteren Instanz kein Entscheidungsspielraum mehr verbleibt und die Rückweisung nur noch der (rein rechnerischen) Umsetzung des oberinstanzlich Angeordneten dient (vgl. BGE 138 I 143 E. 1.2). Im vorliegenden Fall wies das Bundesverwaltungsgericht in seinem Urteil B-998/2014 vom 8. Juli 2016 die Sache zu neuem Entscheid im Sinne der Erwägungen an die Vergabestelle zurück. In diesen Erwägungen führte das Bundesverwaltungsgericht aus, es seien noch Fragen offen, bezüglich derer der Vergabestelle Ermessen zukomme. Die Vergabestelle habe zu prüfen, ob sie den Bundesrat um Ermächtigung ersuchen wolle, seine Anordnung in Bezug auf die Eignungskriterien so zu modifizieren, dass sie der Beschwerdeführerin Gelegenheit bieten könne, den Nachweis zu erbringen, dass sie die Anforderungen an die Datensicherheit und Geheimhaltung erfülle, insbesondere etwa durch eine "no Spy"-Erklärung mit entsprechenden Belegen, oder ob sie das Verfahren in Bezug auf das Teillos 1.2 in einer Art und Weise abbrechen wolle, welche dem Anspruch der Beschwerdeführerin auf Schutz ihres berechtigten Vertrauens in die anlässlich der Ausschreibung bekanntgegebenen Eignungskriterien gebührend Rechnung trage (vgl. Urteil des BVGer B-998/2014 vom 8. Juli 2016 E. 6). Ob das Urteil vom 8. Juli 2016 unter diesen Umständen als Zwischenentscheid oder als Endentscheid einzustufen ist, ist ebenfalls eine Frage, deren Beantwortung allein dem Bundesgericht obliegt. Im Kontext des vorliegenden Verfahrens ist daher davon auszugehen, dass eine Beschwerde an das Bundesgericht nicht ausgeschlossen ist.</w:t>
      </w:r>
    </w:p>
    <w:p>
      <w:r>
        <w:rPr>
          <w:b/>
        </w:rPr>
        <w:t>E. 1.3.4</w:t>
      </w:r>
    </w:p>
    <w:p>
      <w:r>
        <w:t>Die Einrede der Vergabestelle, es sei auf die Beschwerde nicht einzutreten, weil eine res iudicata vorliege, erweist sich daher als nicht stichhaltig.</w:t>
      </w:r>
    </w:p>
    <w:p>
      <w:r>
        <w:rPr>
          <w:b/>
        </w:rPr>
        <w:t>E. 1.4</w:t>
      </w:r>
    </w:p>
    <w:p>
      <w:r>
        <w:t>In ihrer Beschwerde beantragt die Beschwerdeführerin nicht nur die Aufhebung der Abbruchverfügung und den Zuschlag des Teilloses 1.2 an sich selbst, sondern auch, es sei ihr Einsicht in die bis zum 2. Februar 2017 erschlossenen Standorte zu gewähren, sowie zusätzlich, es sei ihr eine Liste derjenigen Standorte der Bundesverwaltung zur Einsicht zuzustellen, welche per 2. Februar 2017 von der Vergabestelle und der Zuschlagsempfängerin des Teilloses 1.1 noch nicht erschlossen worden seien.</w:t>
      </w:r>
    </w:p>
    <w:p>
      <w:r>
        <w:rPr>
          <w:b/>
        </w:rPr>
        <w:t>E. 1.4.1</w:t>
      </w:r>
    </w:p>
    <w:p>
      <w:r>
        <w:t>Die Beschwerdeführerin hat nicht präzisiert, ob es sich bei diesem Rechtsbegehren um ein selbständiges, materielles Rechtsbegehren handeln soll oder lediglich um einen prozessualen Antrag. Einerseits beantragt die Beschwerdeführerin, die beiden Listen seien ihr zur Einsichtnahme zuzustellen und ihr sei daraufhin eine angemessene Frist zur Ergänzung ihrer Beschwerdeschrift anzusetzen, was für eine Einstufung nur als prozessuales Begehren spricht. Andererseits hat sie ein ähnliches, wenn auch weniger weit gehendes Begehren bereits im vorinstanzlichen Verfahren vor der Vergabestelle gestellt, und sie führt aus, sie benötige diese Einsicht im Hinblick auf die Neuausschreibung und für einen Haftungsprozess. Diese Begründung impliziert, dass es sich auch um ein selbständiges, materielles Rechtsbegehren handelt, so dass sich die Frage stellt, ob bzw. in welchem Umfang diesbezüglich auf die Beschwerde einzutreten ist.</w:t>
      </w:r>
    </w:p>
    <w:p>
      <w:r>
        <w:rPr>
          <w:b/>
        </w:rPr>
        <w:t>E. 1.4.2</w:t>
      </w:r>
    </w:p>
    <w:p>
      <w:r>
        <w:t>Streitgegenstand in einem Rechtsmittelverfahren vor dem Bundesverwaltungsgericht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w:t>
      </w:r>
    </w:p>
    <w:p>
      <w:r>
        <w:rPr>
          <w:b/>
        </w:rPr>
        <w:t>E. 1.4.3</w:t>
      </w:r>
    </w:p>
    <w:p>
      <w:r>
        <w:t>Die Beschwerdeführerin stellte bereits in ihrem Gesuch vom 23. Dezember 2016 unter anderem den Antrag, es sei ihr darzulegen, welche Standorte des ursprünglichen Teilloses 1.2 und welche der 1'000 optionalen Standorte von der Vergabestelle seit dem Abschluss des Vertrages mit der Zuschlagsempfängerin des Teilloses 1.1 erschlossen worden seien. Die Vergabestelle entschied über diesen Antrag nicht förmlich und kam ihm auch nicht nach, führte aber in ihrer Begründung aus, mit der Abbruchverfügung werde dieses Akteneinsichtsbegehren gegenstandslos.</w:t>
      </w:r>
    </w:p>
    <w:p>
      <w:r>
        <w:rPr>
          <w:b/>
        </w:rPr>
        <w:t>E. 1.4.4</w:t>
      </w:r>
    </w:p>
    <w:p>
      <w:r>
        <w:t>Auf das Einsichtsbegehren, soweit es bereits im Verfahren vor der Vergabestelle gestellt worden ist, kann daher eingetreten werden, nicht aber insofern, als die Beschwerdeführerin erst im Beschwerdeverfahren beantragt, es sei ihr auch Einsicht in die noch zu erschliessenden Standorte der Bundesverwaltung zu erteilen.</w:t>
      </w:r>
    </w:p>
    <w:p>
      <w:r>
        <w:rPr>
          <w:b/>
        </w:rPr>
        <w:t>E. 1.5</w:t>
      </w:r>
    </w:p>
    <w:p>
      <w:r>
        <w:t>Die Beschwerde wurde frist- und formgerecht eingereicht (vgl. Art. 30 BöB und Art. 52 Abs. 1 VwVG), die Rechtsvertreter haben sich rechtmässig ausgewiesen (vgl. Art. 11 VwVG) und der Kostenvorschuss wurde fristgerecht bezahlt (vgl. Art. 63 Abs. 4 VwVG).</w:t>
      </w:r>
    </w:p>
    <w:p>
      <w:r>
        <w:rPr>
          <w:b/>
        </w:rPr>
        <w:t>E. 1.6</w:t>
      </w:r>
    </w:p>
    <w:p>
      <w:r>
        <w:t>Auf die Beschwerde ist daher im dargelegten Umfang einzutreten.</w:t>
      </w:r>
    </w:p>
    <w:p>
      <w:r>
        <w:rPr>
          <w:b/>
        </w:rPr>
        <w:t>E. 2</w:t>
      </w:r>
    </w:p>
    <w:p>
      <w:r>
        <w:t>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3Die Auftraggeberin kann ein neues Vergabeverfahren durchführen, wenn sie das Projekt wesentlich ändert."</w:t>
      </w:r>
    </w:p>
    <w:p>
      <w:r>
        <w:rPr>
          <w:b/>
        </w:rPr>
        <w:t>E. 2.1</w:t>
      </w:r>
    </w:p>
    <w:p>
      <w:r>
        <w:t>Der Abbruch ist im BöB nicht geregelt, wird aber in Art. 30 der Verordnung vom 11. Dezember 1995 über das öffentliche Beschaffungswesen (VöB, SR 172.056.11) vorausgesetzt und basiert auf Art. XIII Abs. 4 Bst. b GPA (vgl. Hans Rudolf Trüeb, Beschaffungsrecht, in: Biaggini/Häner/Saxer/Schott [Hrsg.], Fachhandbuch Verwaltungsrecht, 2015, Rz. 25.119 S. 1051). Art. XIII Abs. 4 Bst. b GPA besagt, dass, sofern die Beschaffungsstelle nicht im öffentlichen Interesse beschlossen hat, keinen Auftrag zu vergeben, sie den Zuschlag dem Anbieter erteilt, von dem feststeht, dass er voll in der Lage ist, den Auftrag zu erfüllen, und dessen Angebot - gleich, ob es sich um in- oder ausländische Waren und Dienstleistungen handelt - entweder das billigste ist oder anhand der spezifischen Bewertungskriterien in den Bekanntmachungen oder den Vergabeunterlagen als das günstigste beurteilt wird. Entsprechend dieser Vorgabe, dass von einem Zuschlag lediglich dann abgesehen werden darf, wenn die Beschaffungsstelle im öffentlichen Interesse beschlossen hat, keinen Auftrag zu vergeben, regelt Art. 30 VöB die Abbruchgründe und ihre Voraussetzungen (vgl. Urteil des BVGer B-7133/2014 vom 26. Mai 2015 E. 2.3). Art. 30 VöB hat den folgenden Wortlaut: "Abbruch, Wiederholung und Neuauflage des Vergabeverfahrens 1 Die Auftraggeberin bricht das Verfahren ab, wenn sie das Projekt nicht ver-wirklicht.</w:t>
      </w:r>
    </w:p>
    <w:p>
      <w:r>
        <w:rPr>
          <w:b/>
        </w:rPr>
        <w:t>E. 2.2</w:t>
      </w:r>
    </w:p>
    <w:p>
      <w:r>
        <w:t>Gemäss der Rechtsprechung des Bundesgerichts kann die Vergabestelle ein bundesrechtliches Vergabeverfahren definitiv oder zwecks Neuauflage eines geänderten Projekts abbrechen und einen allfällig bereits erfolgten Zuschlag widerrufen, wenn sachliche Gründe dieses Vorgehen rechtfertigen und damit nicht die gezielte Diskriminierung von Bewerbern beabsichtigt ist (vgl. BGE 134 II 199 E. 2.3). Literatur und Rechtsprechung unterscheiden zwischen einem definitiven und einem provisorischen Abbruch: Definitiv ist ein Abbruch dann, wenn auf das Beschaffungsgeschäft endgültig verzichtet wird (vgl. Art. 30 Abs. 1 VöB). Es handelt sich um Fälle, in denen der ursprüngliche Beschaffungsbedarf komplett weggefallen ist, weil das damit verbundene unmittelbare Ziel nicht mehr erreicht werden soll oder kann. Beim definitiven Abbruch soll dem abgebrochenen Verfahren kein neues folgen (vgl. STEFAN SUTER, Der Abbruch des Vergabeverfahrens, 2010, Rz. 207 S. 91). Provisorisch ist der Abbruch, wenn das Verfahren im Hinblick auf eine Wiederholung oder Neuauflage des Beschaffungsgeschäfts abgebrochen wird (vgl. Art. 30 Abs. 2 und 3 VöB; vgl. zum Ganzen: GALLI/MOSER/LANG/STEINER, a.a.O., Rz. 792 ff. und Rz. 797 ff. S. 351 ff.; Suter, a.a.O., Rz. 219 S. 98; STEFAN SCHERLER, Abbruch und Wiederholung von Vergabeverfahren, in: Zufferey/Stöckli [Hrsg.], Aktuelles Vergaberecht 2008, Rz. 10 S. 290; MARTIN BEYELER, Überlegungen zum Abbruch von Vergabeverfahren, AJP 7/2005, Rz. 8 S. 785; Urteil des BVGer B-7133/2014 vom 26. Mai 2016 E. 2.3). Der Leistungsbedarf bleibt grundsätzlich bestehen, er soll jedoch erst mittelfristig befriedigt werden (vgl. Suter, a.a.O., Rz. 219 S. 98). Provisorische Abbrüche machen das Feld für ein neues Verfahren frei, währenddem definitive Abbrüche ein gegenstandsloses Verfahren beseitigen (vgl. Beyeler, a.a.O., Rz. 8 S. 785). Anders als beim Verfahrensabbruch im Hinblick auf den endgültigen Verzicht auf das Beschaffungsgeschäft kann gemäss der Lehre die Vergabebehörde von einem betroffenen Anbieter gezwungen werden, das laufende Verfahren weiterzuführen und es durch Zuschlagserteilung abzuschliessen, sofern sich die Abbruchverfügung als widerrechtlich erweist (vgl. Galli/Moser/Lang/Steiner, a.a.O., Rz. 797 S. 352 f.).</w:t>
      </w:r>
    </w:p>
    <w:p>
      <w:r>
        <w:rPr>
          <w:b/>
        </w:rPr>
        <w:t>E. 2.3</w:t>
      </w:r>
    </w:p>
    <w:p>
      <w:r>
        <w:t>In der vorliegend angefochtenen Abbruchverfügung vom 2. Februar 2017 ordnete die Vergabestelle an, dass das Vergabeverfahren Projekt Nr. (1342) 609 Datentransport hinsichtlich Teillos 1.2 "definitiv abgebrochen" werde (vgl. Dispositiv-Ziffer 1). In der Begründung führte sie aus, der Abbruch des Teilloses 1.2 (100 Standorte + 1'000 optionale Standorte) habe zur Folge, dass trotz rechtsgültigen Beschaffungsvertrages keine weitere Bestellung von Leistungen aus dem Projekt (1342) 609 Datentransport Lose 1+2 mehr getätigt werde. Die Vergabestelle nehme umgehend die Vorbereitung eines neuen Beschaffungsverfahrens an die Hand, um den weiterhin dringenden Bedarf an Datentransportleistungen zeitnah decken zu können. Sie sei zum Schluss gekommen, dass zur Wahrung der vergaberechtlichen Grundsätze sowie der projektspezifischen Sicherheitsanforderungen ein "definitiver Abbruch des Teilloses 1.2" der einzig gangbare Weg sei. Dies habe auch zur Folge, dass ein neues Beschaffungsverfahren durchgeführt werden müsse. Sie werde zu diesem Zweck erneut eine Überprüfung der Sicherheitslage sowie des konkreten Schutzbedarfs der benötigten IKT-Leistung durchführen und auf der Basis der daraus resultierenden Ergebnisse ein neues Beschaffungsverfahren vorbereiten. In ihrer Vernehmlassung vom 16. März 2017 führt die Vergabestelle nochmals aus, dass derzeit ein neues Beschaffungsverfahren vorbereitet werde. Sie habe nach eingehender Prüfung beschlossen, das Verfahren "definitiv" abzubrechen und werde die immer noch benötigten Leistungen in einer neuen Form wieder beschaffen. Weil ein neues Vergabeverfahren für Bandbreitleistungen erfolgen werde, sei der Abbruch "endgültig". Aufgrund dieser Ausführungen ist mit der Beschwerdeführerin davon auszugehen, dass die in der Verfügung gewählte Bezeichnung des Abbruchs als "definitiv" bzw. "endgültig" wohl eher unzutreffend ist und die Qualifikation als provisorischer Abbruch näher liegt.</w:t>
      </w:r>
    </w:p>
    <w:p>
      <w:r>
        <w:rPr>
          <w:b/>
        </w:rPr>
        <w:t>E. 2.4</w:t>
      </w:r>
    </w:p>
    <w:p>
      <w:r>
        <w:t>Das Bundesverwaltungsgericht wies in seinem Urteil B-998/2014 vom 8. Juli 2016 die Sache zu neuem Entscheid im Sinne der Erwägungen an die Vergabestelle zurück. In diesen Erwägungen führte es aus, die Vergabestelle werde zu prüfen haben, ob sie den Bundesrat um Ermächtigung ersuchen wolle, seine Anordnung in Bezug auf die Eignungskriterien so zu modifizieren, dass sie der Beschwerdeführerin Gelegenheit bieten könne, den Nachweis zu erbringen, dass sie die Anforderungen an die Datensicherheit und Geheimhaltung erfülle, insbesondere etwa durch eine "no Spy"-Erklärung mit entsprechenden Belegen, oder ob sie das Verfahren in Bezug auf das Teillos 1.2 in einer Art und Weise abbrechen wolle, welche dem Anspruch der Beschwerdeführerin auf Schutz ihres berechtigten Vertrauens in die anlässlich der Ausschreibung bekanntgegebenen Eignungskriterien gebührend Rechnung trage (vgl. Urteil des BVGer B-998/2014 vom 8. Juli 2016 E. 6).</w:t>
      </w:r>
    </w:p>
    <w:p>
      <w:r>
        <w:rPr>
          <w:b/>
        </w:rPr>
        <w:t>E. 2.5</w:t>
      </w:r>
    </w:p>
    <w:p>
      <w:r>
        <w:t>Wie dargelegt, kann das Urteil des Bundesverwaltungsgerichts B-998/2014 vom 8. Juli 2016 nicht als formell rechtskräftig eingestuft werden. Dessen ungeachtet ist auch das Bundesverwaltungsgericht - unter Vorbehalt eigentlicher Revisionsgründe - an sein eigenes Urteil gebunden (vgl. Urteile des BVGer B-3262/2014 vom 3. September 2014 E. 2 und B-253/2012 vom 8. März 2012 E. 4.2; vgl. Alfred Kölz/Isabelle Häner/Martin Bertschi, Verwaltungsverfahren und Verwaltungsrechtspflege des Bundes, 3. Aufl. 2013, Rz 1158; Weissenberger/Hirzel, a.a.O., Art. 61 N. 28). Es besteht für das Bundesverwaltungsgericht daher kein Anlass, sein Urteil und die darin der Vergabestelle erteilten Weisungen zu hinterfragen oder nochmals zu begründen.</w:t>
      </w:r>
    </w:p>
    <w:p>
      <w:r>
        <w:rPr>
          <w:b/>
        </w:rPr>
        <w:t>E. 2.6</w:t>
      </w:r>
    </w:p>
    <w:p>
      <w:r>
        <w:t>Soweit die Beschwerdeführerin rügt, der Abbruch im vorliegenden Fall sei an sich rechtswidrig, weil die Voraussetzungen dafür nicht gegeben seien, ist darauf hinzuweisen, dass sich die Ermächtigung zum Verfahrens-abbruch ausdrücklich aus der einschlägigen Erwägung des Urteils vom 8. Juli 2016, auf die das Dispositiv verweist, ergibt, weshalb sie auch für das Bundesverwaltungsgericht verbindlich ist. Eigentliche Revisionsgründe macht die Beschwerdeführerin keine geltend. Der von ihr angeführte Sachverhalt, insbesondere der Umstand, dass die Vergabestelle bereits während des ersten Beschwerdeverfahrens vor dem Bundesverwaltungsgericht und entgegen dem gerichtlichen Verbot einen Teil derjenigen Standorte, die Gegenstand des Teilloses 1.2 sind, durch die Zuschlagsempfängerin des Teilloses 1.1 erschliessen liess, waren dem Bundesverwaltungsgericht bereits vor dem Urteil vom 8. Juli 2016 bekannt. Die Beschwerdeführerin macht zu Recht nicht geltend, die Frage, um welche Standorte genau es sich dabei handelte, wäre für jenes Urteil entscheidrelevant gewesen. Auf die Rüge der Beschwerdeführerin, der Abbruch im vorliegenden Fall sei rechtswidrig, weil die Voraussetzungen dafür nicht gegeben seien, ist daher nicht einzutreten.</w:t>
      </w:r>
    </w:p>
    <w:p>
      <w:r>
        <w:rPr>
          <w:b/>
        </w:rPr>
        <w:t>E. 2.7</w:t>
      </w:r>
    </w:p>
    <w:p>
      <w:r>
        <w:t>Dass die Vergabestelle die ihr erteilte Weisung nicht entsprechend dem Urteil des Bundesverwaltungsgerichts oder sonstwie in rechtswidriger Weise umgesetzt habe, wird von der Beschwerdeführerin nicht behauptet und ist auch nicht ersichtlich, zumal die Vergabestelle ausdrücklich eine Neuausschreibung in Aussicht stellt. Das Bundesverwaltungsgericht hat die Ermächtigung zum Verfahrensabbruch ausdrücklich an die Auflage geknüpft, dass dem Anspruch der Beschwerdeführerin auf Schutz ihres berechtigten Vertrauens in die anlässlich der Ausschreibung bekanntgegebenen Eignungskriterien gebührend Rechnung getragen werde. Auch diesbezüglich macht die Beschwerdeführerin zu Recht nicht geltend, dass diese Auflage zeitlich vor dem Abbruch erfüllt sein müsse.</w:t>
      </w:r>
    </w:p>
    <w:p>
      <w:r>
        <w:rPr>
          <w:b/>
        </w:rPr>
        <w:t>E. 2.8</w:t>
      </w:r>
    </w:p>
    <w:p>
      <w:r>
        <w:t>Die angefochtene Abbruchverfügung ist daher nicht zu beanstanden.</w:t>
      </w:r>
    </w:p>
    <w:p>
      <w:r>
        <w:rPr>
          <w:b/>
        </w:rPr>
        <w:t>E. 3</w:t>
      </w:r>
    </w:p>
    <w:p>
      <w:r>
        <w:t>Was das Begehren der Beschwerdeführerin betrifft, ihr sei bekannt zu geben, welche Standorte des ursprünglichen Teilloses 1.2 und welche der 1'000 optionalen Standorte von der Vergabestelle seit dem Abschluss des Vertrages mit der Zuschlagsempfängerin des Teilloses 1.1 erschlossen worden seien, so ist, wie dargelegt, unklar, ob es sich bei diesem Rechtsbegehren um ein selbständiges, materielles Rechtsbegehren handeln soll oder lediglich um einen prozessualen Antrag.</w:t>
      </w:r>
    </w:p>
    <w:p>
      <w:r>
        <w:rPr>
          <w:b/>
        </w:rPr>
        <w:t>E. 3.1</w:t>
      </w:r>
    </w:p>
    <w:p>
      <w:r>
        <w:t>Welche Standorte des ursprünglichen Teilloses 1.2 und der 1'000 optionalen Standorte bereits erschlossen worden sind, ist - wie dargelegt - ohne Relevanz für die Frage, ob die Abbruchverfügung rechtens ist oder nicht. Soweit das Akteneinsichtsbegehren der Beschwerdeführerin daher in prozessualer oder materieller Hinsicht im Zusammenhang mit ihrer Beschwerde gegen die Abbruchverfügung und ihrem Rechtsbegehren, der Zuschlag für das Teillos 1.2 sei ihr direkt zu erteilen, steht, ist es daher in antizipierter Beweiswürdigung abzuweisen bzw. ist mit der Vergabestelle davon auszugehen, dass es durch den Abbruch gegenstandslos geworden ist.</w:t>
      </w:r>
    </w:p>
    <w:p>
      <w:r>
        <w:rPr>
          <w:b/>
        </w:rPr>
        <w:t>E. 3.2</w:t>
      </w:r>
    </w:p>
    <w:p>
      <w:r>
        <w:t>Die Beschwerdeführerin macht weiter geltend, sie benötige diese Akteneinsicht im Hinblick auf die Neuausschreibung. Es sei für sie eminent wichtig zu wissen, welche Standorte dann ausgeschrieben würden, damit sie zu den gleich vorteilhaften Konditionen mitbieten könne, die ohne die Intervention des Bundesrates im ersten Vergabeverfahren zu einem Zuschlag für 100 Standorte an sie geführt hätten. Es mag sein, dass die Beschwerdeführerin ein wirtschaftliches Interesse an der genauen Kenntnis der Standorte, die Gegenstand der Neuausschreibung sein werden, hat, um ihr Angebot optimal kalkulieren zu können. Sofern die Vergabestelle indessen diese Information dannzumal nicht ohnehin allen Anbietern zur Verfügung stellen will, verbietet es der Grundsatz der Gleichbehandlung aller Anbieter offensichtlich, nur der Beschwerdeführerin derartige Zusatzinformationen zu geben.</w:t>
      </w:r>
    </w:p>
    <w:p>
      <w:r>
        <w:rPr>
          <w:b/>
        </w:rPr>
        <w:t>E. 3.3</w:t>
      </w:r>
    </w:p>
    <w:p>
      <w:r>
        <w:t>Die Beschwerdeführerin begründet ihr Akteneinsichtsbegehren weiter im Hinblick auf ein allfälliges Haftungsverfahren. Für ein allfälliges Haftungsbegehren sei unabdingbar, dass die Standortlisten herausgegeben würden, weil sie sonst nicht in der Lage sei, die Haftungsvoraussetzungen und den Schaden zu substantiieren. Ihre Schadenersatzansprüche beschränkten sich nicht allein auf Art. 35 BöB, sondern gingen darüber hinaus, weil die Vergabestelle Standorte erschlossen habe, welche das Teillos 1.2 und die 1'000 optionalen Standorte beträfen, die ohne den Bundesratsbeschluss ihr hätten zugeschlagen werden müssen. Für ein allfälliges Haftungsbegehren, welches sämtliche Gesichtspunkte der möglichen Schadensgrundlagen erfasse, sei es unabdingbar, dass die Standortlisten herausgegeben würden. Ansonsten sei die Beschwerdeführerin gar nicht in der Lage, die Haftungsvoraussetzungen und den Schaden zu substantiieren. Nach der bundesgerichtlichen Rechtsprechung sei die Akteneinsicht dann vor der Einleitung eines Verfahrens zu gewähren, wenn das Verfahren sinnvollerweise nur dann eingeleitet werden könne, wenn Kenntnis der Akten vorhanden sei. Die Vergabestelle wendet ein, gemäss Art. 26 Abs. 2 BöB habe die Beschwerdeführerin in einem Beschaffungsverfahren keinen Anspruch auf Akteneinsicht und könne eine solche auch nicht aus Art. 29 Abs. 2 BV oder Art. 29a BV ableiten. Auch handle es sich bei den von der Beschwerdeführerin beantragten Standortlisten nicht um Verfahrensakten; vielmehr müssten sie von der Vergabestelle zuerst erstellt werden und bildeten den Bezug von Leistungen gestützt auf einen privatrechtlichen Vertrag mit der Zuschlagsempfängerin nach Abschluss eines Vergabeverfahrens ab. Die Vergabestelle legt dar, sie habe zuhanden des Gerichts eine aktualisierte vertrauliche Liste mit den bereits erschlossenen Standorten erstellt. Diese enthalte teilweise als vertraulich klassifizierte Standorte, deren Bekanntgabe die Sicherheit der Bevölkerung beeinträchtigen könnte. Bereits eine entsprechend geschwärzte Liste würde im Kontext zu viele Informationen preisgeben und ein Sicherheitsrisiko generieren, weshalb der Beschwerdeführerin kein Zugang zu dieser Liste gewährt werden könne. Nicht möglich sei es sodann, eine Liste mit den noch nicht erschlossenen Standorten zu erstellen, da der künftige Bedarf aktuell nicht abschliessend bekannt sei und die Bedarfsabklärung mit Bezug auf das neu durchzuführende Vergabeverfahren noch nicht abgeschlossen sei.</w:t>
      </w:r>
    </w:p>
    <w:p>
      <w:r>
        <w:rPr>
          <w:b/>
        </w:rPr>
        <w:t>E. 3.3.1</w:t>
      </w:r>
    </w:p>
    <w:p>
      <w:r>
        <w:t>Die Rechtsprechung leitet aus Art. 29 Abs. 2 BV ab, dass der Anspruch auf Akteneinsicht auch ausserhalb eines hängigen Verfahrens geltend gemacht werden kann. Eine umfassende Wahrung der Rechte kann es gebieten, dass der Betroffene oder ein Dritter Akten eines abgeschlossenen oder bevorstehenden Verfahrens einsehe. Allerdings ist dieser Anspruch davon abhängig, dass der Rechtsuchende ein besonderes schutzwürdiges Interesse glaubhaft machen kann (vgl. Urteil des BGer 1A.253/2005 vom 17. Februar 2006 E. 3.6.1; BGE 118 Ia 488 E. 2c, m.H.). Ein schutzwürdiges Interesse an der Akteneinsicht wird von der Rechtsprechung insbesondere bejaht, wenn es zur Vorbereitung eines Verfahrens beansprucht wird, mit dem ein Ausgleich - zum Beispiel im Sinne von Schadenersatz - angestrebt wird (vgl. Urteil des BGer 1A.253/2005 vom 17. Februar 2006 E. 3.6.1 f.; BGE 130 III 42 E. 3.2.2, BGE 129 I 249 E. 5.2). Wird ein Haftungsbegehren anhängig gemacht, so ist es auch denkbar, dass die Akteneinsicht in diesem letzteren Verfahren verlangt wird (vgl. BGE 118 Ia 488 E. 2c).</w:t>
      </w:r>
    </w:p>
    <w:p>
      <w:r>
        <w:rPr>
          <w:b/>
        </w:rPr>
        <w:t>E. 3.3.2</w:t>
      </w:r>
    </w:p>
    <w:p>
      <w:r>
        <w:t>Im vorliegenden Fall hat das Bundesverwaltungsgericht die Rechtswidrigkeit des Ausschlusses der Beschwerdeführerin in seinem Urteil vom 8. Juli 2016 festgestellt. Inwiefern die Beschwerdeführerin im Hinblick auf die Substantiierung der Haftungsvoraussetzungen die Herausgabe der von ihr verlangten Listen benötigt, ist daher nicht nachvollziehbar.</w:t>
      </w:r>
    </w:p>
    <w:p>
      <w:r>
        <w:rPr>
          <w:b/>
        </w:rPr>
        <w:t>E. 3.3.3</w:t>
      </w:r>
    </w:p>
    <w:p>
      <w:r>
        <w:t>Was die Frage der Substantiierung des Schadens betrifft, so scheint die Beschwerdeführerin offenbar davon auszugehen, dass sie Anspruch nicht nur auf den Ersatz der Aufwendungen, die ihr im Zusammenhang mit dem Vergabe- und Rechtsmittelverfahren erwachsen sind (vgl. Art. 34 Abs. 2 BöB), bzw. ihres negativen Vertragsinteresses hat, sondern auf den Ersatz ihres positiven Vertragsinteresses. Worauf sie diese Rechtsauffassung stützt, hat sie nicht dargetan. Diese Frage kann indessen im vorliegenden Verfahren ohnehin offen bleiben. Es wird Sache der für das durch die Beschwerdeführerin einzuleitende Haftungsverfahren zuständigen Erstinstanz sein, darüber zu befinden. Für das vorliegende Verfahren relevant ist einzig, dass die Beschwerdeführerin in keiner Weise substantiiert, warum sie die von ihr beantragte Akteneinsicht - sofern sie denn rechtlich relevant und trotz der von der Vergabestelle geltend gemachten Geheimhaltungsinteressen zulässig sein sollte - nicht genauso gut in jenem Haftungsverfahren verlangen könnte.</w:t>
      </w:r>
    </w:p>
    <w:p>
      <w:r>
        <w:rPr>
          <w:b/>
        </w:rPr>
        <w:t>E. 3.4</w:t>
      </w:r>
    </w:p>
    <w:p>
      <w:r>
        <w:t>Das Rechtsbegehren der Beschwerdeführerin, ihr sei bekannt zu geben, welche Standorte des ursprünglichen Teilloses 1.2 und welche der 1'000 optionalen Standorte von der Vergabestelle seit dem Abschluss des Vertrages mit der Zuschlagsempfängerin des Teilloses 1.1 erschlossen worden seien, erweist sich daher als unbegründet.</w:t>
      </w:r>
    </w:p>
    <w:p>
      <w:r>
        <w:rPr>
          <w:b/>
        </w:rPr>
        <w:t>E. 4</w:t>
      </w:r>
    </w:p>
    <w:p>
      <w:r>
        <w:t>Insgesamt ist die Beschwerde somit abzuweisen, soweit darauf einzutreten ist.</w:t>
      </w:r>
    </w:p>
    <w:p>
      <w:r>
        <w:rPr>
          <w:b/>
        </w:rPr>
        <w:t>E. 5</w:t>
      </w:r>
    </w:p>
    <w:p>
      <w:r>
        <w:t>Bei diesem Ausgang des Verfahrens hat die Beschwerdeführerin die Ver-fahrenskosten zu tragen (vgl. Art. 63 Abs. 1 VwVG, Art. 1 ff. des Regle-ments vom 21. Februar 2008 über die Kosten und Entschädigungen vor dem Bundesverwaltungsgericht [VGKE, SR 173.320.2]). Geht es wie vorliegend um Vermögensinteressen, richtet sich die Gerichtsgebühr grundsätzlich nach Umfang und Schwierigkeit der Streitsache, der Art der Prozessführung und der finanziellen Lage der Parteien (vgl. Art. 63 Abs. 4bis VwVG und Art. 2 Abs. 1 VGKE). Für Streitigkeiten mit Vermögensinteresse legt Art. 4 VGKE den Gebührenrahmen aufgrund des Streitwertes fest. Bei Streitigkeiten mit Vermögensinteresse mit einem Streitwert von über 5 Mio. Franken, beträgt die Gerichtsgebühr Fr. 15'000.- bis Fr. 50'000.- (vgl. Art. 4 VGKE).</w:t>
      </w:r>
    </w:p>
    <w:p>
      <w:r>
        <w:rPr>
          <w:b/>
        </w:rPr>
        <w:t>E. 6</w:t>
      </w:r>
    </w:p>
    <w:p>
      <w:r>
        <w:t>Bei diesem Verfahrensausgang ist der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