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B-1219/2017 vom 31. August 2017</w:t>
      </w:r>
    </w:p>
    <w:p>
      <w:r>
        <w:t>Bundesverwaltungsgericht, 2017-08-31, FR</w:t>
      </w:r>
    </w:p>
    <w:p>
      <w:r>
        <w:rPr>
          <w:b/>
        </w:rPr>
        <w:t xml:space="preserve">Quelle: </w:t>
      </w:r>
      <w:r>
        <w:t>https://mcp.opencaselaw.ch/entscheid/bvger_B-1219_2017</w:t>
      </w:r>
    </w:p>
    <w:p>
      <w:r>
        <w:t>FR: TAF B-1219/2017 du 31 août 2017</w:t>
      </w:r>
    </w:p>
    <w:p>
      <w:r>
        <w:t>IT: TAF B-1219/2017 del 31 agosto 2017</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42a al. 6 LFINMA (RS 956.1 ; s'agissant de l'applicabilité des art. 42 et 42a LFINMA à la présente procédure, cf. arrêt du TAF B-7195/2015 du 25 janvier 2016 consid. 2 et les réf. cit.), la décision de la FINMA de transmettre des informations à l'autorité étrangère de surveillance des marchés financiers peut, dans un délai de dix jours, faire l'objet d'un recours devant le Tribunal administratif fédéral. L'acte attaqué constitue une décision de la FINMA au sens de l'art. 5 al. 1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42a al. 6 LFINMA, art. 52 al. 1 et art. 63 al. 4 PA) sont en outre respectées. Le recours est ainsi recevable.</w:t>
      </w:r>
    </w:p>
    <w:p>
      <w:r>
        <w:rPr>
          <w:b/>
        </w:rPr>
        <w:t>E. 2</w:t>
      </w:r>
    </w:p>
    <w:p>
      <w:r>
        <w:t>À teneur de l'art. 42 al. 2 LFINMA, l'autorité de surveillance ne peut transmettre aux autorités étrangères de surveillance des marchés financiers des informations et des documents non accessibles au public qu'aux conditions cumulatives suivantes : -ces informations sont utilisées exclusivement pour l'exécution des lois sur les marchés financiers ou sont retransmises à cet effet à d'autres autorités, tribunaux ou organes (let. a ; principe de la spécialité) ; -les autorités requérantes sont liées par le secret de fonction ou par le secret professionnel, les dispositions applicables à la publicité des procédures et à l'information du public sur de telles procédures étant réservées (let. b ; exigence de confidentialité). Ni le Tribunal de céans ni auparavant le Tribunal fédéral n'ont eu à se pencher sur un cas d'entraide requise par la CMA. Dans son courrier du 15 juin 2017, elle rappelle sa qualité de signataire à part entière de l'accord multilatéral de l'Organisation internationale des commissions de valeurs (OICV) portant sur la consultation, la coopération et l'échange d'informations dont elle s'engage à respecter les termes et conditions, en particulier ses art. 10 et 11 qui prévoient que les parties à l'accord sont tenues par les principes de spécialité et de confidentialité. En outre, la CMA déclare expressément que les informations requises ne seront utilisées qu'aux fins exposées dans la requête du 9 août 2016 et que, conformément à l'art. 13 al. 2 du Capital Market Acts du Kenya, lesdites informations ne seront ni publiées ni transmises à d'autres autorités, tribunaux ou institutions au Kenya ou à l'étranger à d'autres fins que celles de l'exécution des lois sur les marchés financiers sans l'autorisation préalable de la FINMA. La recourante relève que l'art. 13 al. 2 précité contient une réserve aux principes de spécialité et de confidentialité si un tribunal requiert l'information détenue par la CMA ou l'un de ses employés. En effet, la teneur de cette disposition est la suivante : "The Authority or any member thereof, or any officer or servant of the Authority, shall not disclose to any person or use any return or information acquired under subsection (1) except for the purpose of achieving the objectives of the Authority unless required to do so by a court of law". Il appert dès lors que la CMA ou ses collaborateurs pourraient être déliés de leur devoir de confidentialité par un tribunal dont la compétence n'est pas spécifiée et qui pourrait donc relever d'un autre domaine que celui de l'exécution des lois sur les marchés financiers. De jurisprudence constante, les autorités étrangères ne sont pas tenues de faire une déclaration contraignante selon le droit international public quant au respect des principes de spécialité et de confidentialité mais doivent s'engager à mettre tout en oeuvre pour s'y conformer. Aussi longtemps que l'État requérant les observe effectivement et qu'il n'existe aucun signe qu'il ne le fasse pas dans le cas concret, rien ne s'oppose à accorder l'entraide administrative. S'il devait s'avérer que l'autorité requérante ne puisse pas ou plus s'y conformer en raison de sa législation interne ou d'une décision contraignante à laquelle elle n'a pas les moyens de s'opposer, la FINMA devrait alors refuser l'entraide (cf. arrêt du TAF B-6059/2011 du 7 février 2012 consid. 4.3 et la réf. cit.). Sur ce dernier point, le Tribunal fédéral a considéré que l'entraide pouvait être accordée même si la législation de l'État requérant prévoyait sous certaines circonstances une obligation de transmettre les informations obtenues à d'autres autorités ou tribunaux, en transgression des principes précités, à condition toutefois que les déclarations de "best efforts" de l'autorité requérante soient claires et dénuées d'ambiguïté et que celle-ci s'engage à mettre en oeuvre tous les moyens légaux pour empêcher une communication forcée (cf. arrêts du TF 2A.703/2005 du 9 août 2006 consid. 3.3 et 2A.340/2002 du 13 mars 2003 consid. 2.1 s). Tel est le cas en l'occurrence puisque la CMA a déclaré expressément vouloir respecter les principes de spécialité et de confidentialité. Par ailleurs, selon l'art. 11 let. b de l'accord multilatéral de l'OICV, si l'autorité requérante devait en réponse à une demande ayant force obligatoire divulguer les informations et documents non publics qui lui auront été fournis dans le cadre de l'accord, elle en informera l'autorité requise avant d'y répondre et fera valoir les exonérations ou les privilèges juridiques appropriés concernant ces informations, s'il en existe. Il convient dès lors de retenir que la déclaration de la CMA combinée aux dispositions de l'accord multilatéral dont elle s'engage à respecter les principes constituent une déclaration de "best efforts" suffisante, nonobstant le fait que ledit accord soit considéré comme soft law et non pas comme cadre contraignant comme le relève la recourante. Qui plus est, dans le dispositif de la décision entreprise, la FINMA rappelle expressément à la CMA que les informations et documents transmis doivent être traités de manière confidentielle conformément à l'accord précité et utilisés exclusivement pour la mise en oeuvre de la réglementation sur les bourses, le commerce des valeurs mobilières ainsi que les négociants en valeurs mobilières et ne peuvent être retransmis à d'autres autorités, tribunaux ou organes qu'à cet effet. Elle attire en outre formellement son attention sur le fait que toute utilisation ou retransmission desdites informations à des fins étrangères à la mise en oeuvre de la réglementation sur les bourses, le commerce de valeurs mobilières et les négociants en valeurs mobilières nécessite l'autorisation de la FINMA. Il n'y a pas lieu, sans éléments pertinents, de supposer que l'autorité requérante ne se comporte pas de bonne foi et ne respecte pas ses engagements en matière de confidentialité et d'usage spécifique des informations obtenues (cf. arrêt du TAF B-1800/2015 du 10 juin 2015 consid. 2.4). Contrairement à ce que réclame la recourante, la présente procédure ne peut être soumise à des exigences supplémentaires pour la simple raison que l'entraide n'a jusqu'ici jamais été octroyée à la CMA ; même si cela devait s'avérer le cas, cette situation ne doit pas pousser à la prudence au point de bloquer les procédures d'entraide avec cette autorité sans indices réels d'un manquement à craindre. Il appartiendra toutefois à la FINMA, en tant qu'autorité compétente en Suisse, de réagir de manière adéquate si elle devait apprendre que la CMA ne s'est pas conformée à ces principes et de prendre ceci en considération dans le cadre de demandes futures. Quant aux arguments de la recourante portant sur la sécurité du droit au Kenya, ils ne sont pas aptes à mettre en cause le respect par la CMA de ses obligations. Il n'existe pas non plus de raison de douter que le Chief executive de cette autorité puisse engager celle-ci par sa signature du document du 15 juin 2017. Par conséquent, il peut être retenu que la CMA remplit les conditions susmentionnées et que l'entraide administrative peut en principe lui être octroyée.</w:t>
      </w:r>
    </w:p>
    <w:p>
      <w:r>
        <w:rPr>
          <w:b/>
        </w:rPr>
        <w:t>E. 3</w:t>
      </w:r>
    </w:p>
    <w:p>
      <w:r>
        <w:t>La recourante déclare que le refus de lui accorder l'accès à la requête d'entraide ainsi qu'à la correspondance ultérieure entre la CMA et la FINMA viole son droit d'être entendue. De son côté, la FINMA explique que le droit d'accès au dossier de la recourante a été respecté car elle a envoyé une copie des pièces obtenues de E._______ à F._______ ainsi qu'au représentant de la recourante et leur a également communiqué le contenu essentiel de la requête de la CMA ce que la recourante conteste en expliquant que seule l'allégation que C.K._______ détenait plus de 3 % du capital de B._______ Ltd et aurait enfreint les règles d'annonce lui a été communiquée.</w:t>
      </w:r>
    </w:p>
    <w:p>
      <w:r>
        <w:rPr>
          <w:b/>
        </w:rPr>
        <w:t>E. 3.1</w:t>
      </w:r>
    </w:p>
    <w:p>
      <w:r>
        <w:t>En vertu de l'art. 42a al. 3 LFINMA, la FINMA peut refuser la consultation de la correspondance avec les autorités étrangères. L'art. 28 PA est réservé. Ce dernier dispose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L'art. 42a al. 3 LFINMA a été adopté en tant que base légale permettant de restreindre de manière standard le droit de consulter la correspondance avec les autorités étrangères car le droit de consulter les pièces accordé dans le cadre de la procédure relative aux clients est contraire à l'accord multilatéral de l'OICV (cf. Message du Conseil fédéral concernant la loi sur l'infrastructure des marchés financiers du 3 septembre 2014, FF 2014 7235, 7368 s.) ; il a de la sorte inscrit dans le contexte de l'entraide administrative un cas d'application de l'art. 27 PA en vertu duquel l'autorité peut refuser la consultation des pièces si des intérêts publics importants de la Confédération ou des cantons ou l'intérêt d'une enquête officielle non encore close l'exigent (art. 27 al. 1 let. a et c PA). Le refus d'autoriser la consultation des pièces ne peut s'étendre qu'à celles qu'il y a lieu de garder secrètes (art. 27 al. 2 PA).</w:t>
      </w:r>
    </w:p>
    <w:p>
      <w:r>
        <w:rPr>
          <w:b/>
        </w:rPr>
        <w:t>E. 3.2</w:t>
      </w:r>
    </w:p>
    <w:p>
      <w:r>
        <w:t>En l'espèce, la FINMA a communiqué à la recourante par courrier du 21 novembre 2016 le fait que la CMA cherchait à connaître l'identité de ses ayants droit économiques ainsi que des bénéficiaires directs de versements effectués depuis son compte auprès de E._______ pour les années 2008 à 2012, que l'autorité requérante l'avait identifiée dans le cadre d'une enquête visant à établir si l'obligation d'annoncer des participations dans B._______ Ltd avait été respectée et que ladite autorité soupçonnait C.K._______ d'être le bénéficiaire économique des 5.99 % du capital détenus par elle alors que B._______ Ltd avait certifié en 2008, 2010 et 2012 qu'aucun de ses administrateurs ne détenait plus de 3 % de ses actions. La disposition légale dont la CMA examine le respect a également été mentionnée. La FINMA a ensuite rendu sa décision uniquement sur la base de ces informations - ainsi que celles obtenues de E._______ - sur lesquelles la recourante a eu l'occasion de s'exprimer. Ni la requête ni les autres pièces du dossier ne contiennent d'autres faits essentiels dont l'existence a été cachée à la recourante.</w:t>
      </w:r>
    </w:p>
    <w:p>
      <w:r>
        <w:rPr>
          <w:b/>
        </w:rPr>
        <w:t>E. 3.3</w:t>
      </w:r>
    </w:p>
    <w:p>
      <w:r>
        <w:t>Il appert dès lors que le droit d'accès au dossier a été restreint de manière conforme à l'art. 42a al. 3 LFINMA et sans aller au-delà de ce qui était nécessaire au respect par la FINMA de ses obligations. Le grief de la recourante doit dès lors être rejeté.</w:t>
      </w:r>
    </w:p>
    <w:p>
      <w:r>
        <w:rPr>
          <w:b/>
        </w:rPr>
        <w:t>E. 4</w:t>
      </w:r>
    </w:p>
    <w:p>
      <w:r>
        <w:t>La recourante allègue une violation du principe de la proportionnalité à plusieurs titres. En premier lieu, elle conteste une violation par C.K._______ du devoir de déclarer des participations puisqu'il ne détient pas 3 % des actions de B._______ Ltd de sorte que l'entraide n'a pas à être octroyée. Elle indique ensuite que D.K._______ et ses enfants revêtent la qualité de tiers non impliqués. Elle déclare enfin que la transmission des informations est susceptible de causer un tort considérable à la famille K._______ ainsi qu'à G._______ et H._______.</w:t>
      </w:r>
    </w:p>
    <w:p>
      <w:r>
        <w:rPr>
          <w:b/>
        </w:rPr>
        <w:t>E. 4.1.1</w:t>
      </w:r>
    </w:p>
    <w:p>
      <w:r>
        <w:t>Aux termes de l'art. 42 al. 4 2ème phrase LFINMA, la FINMA respecte le principe de la proportionnalité. L'entraide administrative ne peut être accordée que dans la mesure nécessaire à la découverte de la vérité recherchée par l'autorité requérante (cf. ATF 129 II 484 consid. 4.1 ; arrêt du TAF B-1800/2015 du 10 juin 2015 consid. 5.2.1). En général, il suffit que celle-ci démontre de manière adéquate que les informations requises sont de nature à servir à l'avancement de son enquête (cf. ATAF 2009/16 consid. 7.1 et les réf. cit.). À cette fin, il lui appartient d'exposer un état de fait laissant apparaître un soupçon initial d'infraction, donner les motifs de sa requête et décrire les informations et documents nécessités (cf. ATF 128 II 407 consid. 5.2.1 et les réf. cit. ; arrêt du TF 2A.519/2003 du 5 décembre 2003 consid. 2.1 ; arrêt du TAF B-2980/2007 du 26 juillet 2007 consid. 5.1). Pour sa part, l'autorité requise doit uniquement examiner s'il existe suffisamment d'indices de possibles manquements aux obligations légales et réglementaires ou distorsions du marché justifiant la demande d'entraide ; elle n'a pas à soupeser la véracité des faits présentés dans la demande pour autant que ceux-ci ne s'avèrent pas manifestement inexacts, incomplets ou contradictoires. Elle n'a pas non plus à se pencher sur l'interprétation du droit de l'État requérant (cf. arrêt du TAF B-5274/2013 du 28 mai 2014 consid. 4.1 et les réf. cit.). L'assistance administrative ne peut être refusée que si les renseignements requis s'avèrent sans rapport avec d'éventuels manquements ou dérèglements du marché et manifestement impropres à faire progresser l'enquête de sorte que la demande apparaît comme le prétexte à une recherche indéterminée de moyens de preuve ("fishing expedition" ; cf. ATF 129 II 484 consid. 4.1 et les réf. cit. ; ATAF 2011/14 consid. 5.2.2.1 ; arrêt du TF 2A.649/2006 du 18 janvier 2007 consid. 3.2).</w:t>
      </w:r>
    </w:p>
    <w:p>
      <w:r>
        <w:rPr>
          <w:b/>
        </w:rPr>
        <w:t>E. 4.1.2</w:t>
      </w:r>
    </w:p>
    <w:p>
      <w:r>
        <w:t>En l'espèce, il ressort des documents fournis par E._______ que les époux K._______ sont les ayants droit économiques du compte de la recourante. Dans le formulaire KYC, il est mentionné que les sommes versées sur le compte consistent en des paiements de dividendes par l'ancien employeur du client. Ces faits semblent dès lors corroborer le soupçon exposé par la CMA, à savoir la détention par C.K._______, ancien directeur général et président du conseil d'administration de B._______ Ltd, d'une participation dans celle-ci susceptible de déclencher une obligation de l'annoncer puisque la titularité effective des actions à hauteur de 5.99 % du capital devrait lui être attribuée. La recourante conteste cette conclusion en expliquant que les époux ne bénéficient que des dividendes pour une période déterminée alors qu'elle détient les actions à titre fiduciaire en faveur d'G._______ et H._______ ; elle a produit à l'appui de ce dernier allégué une communication de F._______ du 15 octobre 2007 adressée à la responsable des finances de B._______ Ltd l'informant que ces deux personnes étaient ses bénéficiaires économiques ainsi qu'un courrier du 17 octobre 2007 adressé à la CMA par une société membre de Nairobi Securities Exchange indiquant que la recourante détenait des actions de Kobil Petroleum Ltd. - l'une des sociétés ayant fusionné pour former B._______ Ltd - en leur faveur à titre fiduciaire. Ces explications tout comme les deux pièces - qui datent de bientôt dix ans - se trouvent cependant en contradiction avec les documents du compte auprès de E._______ ouvert à la même époque au nom des époux K._______ et ne suffisent pas à réfuter sans le moindre doute le soupçon que les actions pourraient appartenir à ces derniers. Il en va de même de l'information selon laquelle le dépositaire central du Kenya connaîtrait l'identité des titulaires. Il convient de relever que la relation entre C.K._______ et la recourante a fait l'objet d'un article de presse au Kenya dans lequel F._______ a été cité comme déclarant exercer la fonction d'administrateur de celle-ci tandis que son bénéficiaire économique ultime était C.K._______ dont il suivait les instructions (cf. http://www.(...).html). Quant à l'argument selon lequel C.K._______ ne détiendrait que la moitié de ces actions, soit 2.995 % se situant en-dessous du seuil de 3 % entraînant un devoir d'annonce, il ne permet pas non plus d'exclure toute probabilité de violation des dispositions légales puisqu'il est possible que C.K._______ soit seul propriétaire de ces actions quand bien même elles sont déposées sur un compte dont D.K._______ se trouve également ayant droit économique. Au demeurant, l'autorité requise n'a pas à se pencher sur l'interprétation du droit étranger de sorte qu'elle n'a pas à examiner la question de la copropriété entre deux époux de nationalité israélienne domiciliés - d'après les pièces versées au dossier - au Kenya et ayants droit économiques d'un compte en Suisse. S'agissant du dommage que la recourante craint pour les personnes concernées, soit la famille K._______ ainsi qu'G._______ et H._______, il ne repose que sur des allégués d'ordre général concernant la sécurité tant juridique et politique au Kenya et non pas sur des indices concrets touchant la situation de ces individus en particulier ou laissant croire que l'enquête menée par la CMA ne se déroulerait pas selon les règles du droit. Rien ne permet en outre de douter de la véracité des déclarations de l'autorité requérante et en particulier de craindre qu'elle ait dissimulé les raisons réelles de sa démarche comme le déclare la recourante.</w:t>
      </w:r>
    </w:p>
    <w:p>
      <w:r>
        <w:rPr>
          <w:b/>
        </w:rPr>
        <w:t>E. 4.1.3</w:t>
      </w:r>
    </w:p>
    <w:p>
      <w:r>
        <w:t>Au résultat, il appert que l'état de fait exposé par l'autorité requérante laisse apparaître un soupçon initial suffisant de manquement à des dispositions relevant de la surveillance des marchés financiers que les informations recueillies, en particulier le lien avéré entre C.K._______ et la recourante, peuvent contribuer à éclaircir. Dès lors, en concluant que ce soupçon justifiait l'octroi de l'entraide, la FINMA ne viole pas le principe de la proportionnalité.</w:t>
      </w:r>
    </w:p>
    <w:p>
      <w:r>
        <w:rPr>
          <w:b/>
        </w:rPr>
        <w:t>E. 4.2</w:t>
      </w:r>
    </w:p>
    <w:p>
      <w:r>
        <w:t>Il convient au demeurant d'examiner si D.K._______ et ses enfants peuvent se prévaloir de la qualité de tiers non impliqués afin de faire échec à la communication de leur identité à la CMA.</w:t>
      </w:r>
    </w:p>
    <w:p>
      <w:r>
        <w:rPr>
          <w:b/>
        </w:rPr>
        <w:t>E. 4.2.1</w:t>
      </w:r>
    </w:p>
    <w:p>
      <w:r>
        <w:t>La notion de tiers non impliqué représente l'autre aspect essentiel du principe de la proportionnalité propre à l'entraide administrative. En vertu de l'art. 42 al. 4 3ème phrase LFINMA, la transmission d'informations concernant des personnes qui, manifestement, ne sont pas impliquées dans l'affaire faisant l'objet d'une enquête est exclue. La jurisprudence a précisé à ce sujet que, d'une manière générale, la simple éventualité qu'un compte pourrait avoir servi, même à l'insu des personnes titulaires, à commettre une infraction suffit, en principe, à exclure la qualité de tiers non impliqué. Il appartient au client concerné de réfuter de manière concrète et plausible des indices éventuels de son implication, d'une façon ou d'une autre, aux transactions en cause, celles-ci ayant été effectuées à son insu (cf. arrêt du TAF B-3977/2015 du 20 octobre 2015 consid. 3 et les réf. cit.).</w:t>
      </w:r>
    </w:p>
    <w:p>
      <w:r>
        <w:rPr>
          <w:b/>
        </w:rPr>
        <w:t>E. 4.2.2</w:t>
      </w:r>
    </w:p>
    <w:p>
      <w:r>
        <w:t>Autant D.K._______ que ses enfants figurent dans les documents relatifs au compte de la recourante auprès de E._______, la première en tant qu'ayant droit économique conjointement avec son époux, les seconds en tant que signataires autorisés de la relation bancaire. En sa qualité d'ayant droit économique, D.K._______ ne peut en principe être considérée comme tiers non impliqué (cf. arrêt du TF 2A.234/2000 du 25 avril 2001 consid. 6b). Les opérations liées aux actions de B._______ Ltd n'ont en outre pas été exécutées à son insu puisqu'elle devait avec son mari en bénéficier des dividendes à titre de rétribution. La situation est moins claire s'agissant de leurs enfants puisque ces derniers ne sont ni titulaires ni ayants droit du compte. Toutefois, le fait qu'ils disposent d'un droit de signature les rattache suffisamment à l'objet de l'enquête pour que, attendu que la non-implication doit être manifeste, la qualité de tiers non impliqué leur soit niée (cf. arrêt du TAF B-2165/2017 du 21 juin 2017 consid. 5.3) ; l'un des objectifs de la procédure consiste justement en l'identification des personnes potentiellement impliquées (cf. arrêt du TAF B-7241/2013 du 6 août 2014 consid. 4.2), ce d'autant plus en présence d'une structure susceptible comme en l'espèce de dissimuler la titularité réelle des actions. Le fait qu'ils n'exercent aucune fonction dirigeante dans la société B._______ Ltd et ne soient pas directement visés par le devoir d'annoncer des participations ne permet pas d'exclure toute implication leur part - comme d'ailleurs de celle de D.K._______ - dans l'affaire sous enquête.</w:t>
      </w:r>
    </w:p>
    <w:p>
      <w:r>
        <w:rPr>
          <w:b/>
        </w:rPr>
        <w:t>E. 4.2.3</w:t>
      </w:r>
    </w:p>
    <w:p>
      <w:r>
        <w:t>Il résulte de ce qui précède que D.K._______ et ses enfants ne peuvent être qualifiés de tiers non impliqués. Ce grief de la recourante ainsi que les conclusions subsidiaires du recours doivent dès lors être rejetés.</w:t>
      </w:r>
    </w:p>
    <w:p>
      <w:r>
        <w:rPr>
          <w:b/>
        </w:rPr>
        <w:t>E. 4.3</w:t>
      </w:r>
    </w:p>
    <w:p>
      <w:r>
        <w:t>Il convient encore de relever brièvement que l'étendue des informations et documents transmis - soit pour l'essentiel les documents d'ouverture de compte ainsi que ses relevés de 2008 à 2012 - s'avère elle aussi conforme au principe de la proportionnalité dans la mesure où ils peuvent effectivement se révéler utiles à l'enquête de l'autorité requérante sans aller au-delà de ce qui est nécessaire à son avancement. Il appartiendra à cette autorité de vérifier si des dispositions légales ont effectivement été violées et le cas échéant, d'en déterminer les responsables.</w:t>
      </w:r>
    </w:p>
    <w:p>
      <w:r>
        <w:rPr>
          <w:b/>
        </w:rPr>
        <w:t>E. 5</w:t>
      </w:r>
    </w:p>
    <w:p>
      <w:r>
        <w:t>La recourante sollicite du Tribunal de céans l'audition de F._______ afin d'exposer les conséquences qu'entraînerait l'octroi de l'entraide pour les époux K._______ ainsi que pour G._______ et H._______. Aux termes de l'art. 33 al. 1 PA, l'autorité admet les moyens de preuve offerts par la partie s'ils paraissent propres à élucider les faits. Le Tribunal n'est dès lors pas lié par les offres de preuves des parties et peut se limiter à ce qui lui paraît pertinent. En outre,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ATF 136 I 229 consid. 5.3 et les réf. cit.). En l'espèce, l'état de fait ainsi que le soupçon initial sont suffisamment établis ; en outre, la recourante a pu faire part des répercussions qu'elle craint en cas de transmission des informations à la CMA ; un courrier détaillé de F._______ daté du 9 janvier 2017 a par ailleurs été versé au dossier. Il n'appert dès lors pas que l'audition requise conduirait le Tribunal de céans à des conclusions différentes. Il peut donc y être renoncé.</w:t>
      </w:r>
    </w:p>
    <w:p>
      <w:r>
        <w:rPr>
          <w:b/>
        </w:rPr>
        <w:t>E. 6</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3'000 francs, doivent être intégralement mis à sa charge. Ils sont compensés par l'avance de frais de 3'000 francs déjà versée. Vu l'issue de la procédure, la recourante n'a pas droit à des dépens (art. 64 PA).</w:t>
      </w:r>
    </w:p>
    <w:p>
      <w:r>
        <w:rPr>
          <w:b/>
        </w:rPr>
        <w:t>E. 8</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