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B-116/2019 vom 1. September 2020</w:t>
      </w:r>
    </w:p>
    <w:p>
      <w:r>
        <w:t>Bundesverwaltungsgericht, 2020-09-01, DE</w:t>
      </w:r>
    </w:p>
    <w:p>
      <w:r>
        <w:rPr>
          <w:b/>
        </w:rPr>
        <w:t xml:space="preserve">Quelle: </w:t>
      </w:r>
      <w:r>
        <w:t>https://mcp.opencaselaw.ch/entscheid/bvger_B-116_2019</w:t>
      </w:r>
    </w:p>
    <w:p>
      <w:r>
        <w:t>FR: TAF B-116/2019 du 1 septembre 2020</w:t>
      </w:r>
    </w:p>
    <w:p>
      <w:r>
        <w:t>IT: TAF B-116/2019 del 1 settembre 2020</w:t>
      </w:r>
    </w:p>
    <w:p>
      <w:pPr>
        <w:pStyle w:val="Heading2"/>
      </w:pPr>
      <w:r>
        <w:t>Regeste</w:t>
      </w:r>
    </w:p>
    <w:p>
      <w:r>
        <w:t>Verfahrensfragen, Publikationen, usw.</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Die Erfordernisse an Form und Frist (Art. 50 Abs. 1 und Art. 52 Abs. 1 i.V.m. Art. 11 VwVG) sind eingehalten, der Kostenvorschuss wurde innert Frist bezahlt (Art. 63 Abs. 4 VwVG). Die Publikation kartellrechtlicher Sanktionsverfügungen ist ein Realakt, die Publikationsverfügung 2 vom 12. November 2018 als Verfügung über diesen Realakt im Sinne von Art. 25a VwVG ein taugliches Anfechtungsobjekt (vgl. Rückweisungsurteil B-5858/2014 E. 1.3 m.w.H.). Eine Ausnahme nach Art. 32 VGG liegt nicht vor. Die Beschwerdeführerin ist als Adressatin der Publikationsverfügung i.S.v. Art. 48 VwVG gemäss ständiger Praxis zur Beschwerde legitimiert (Urteil des BVGer B-3588/2012 "Nikon AG" E. 1.1 al. 4 m.w.H.). Auf die Beschwerde ist nach alledem einzutreten.</w:t>
      </w:r>
    </w:p>
    <w:p>
      <w:r>
        <w:rPr>
          <w:b/>
        </w:rPr>
        <w:t>E. 1.3</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1.4</w:t>
      </w:r>
    </w:p>
    <w:p>
      <w:r>
        <w:t>Mit dem Hauptantrag im Beschwerdeverfahren verlangt die Beschwerdeführerin eine Anonymisierung des gesamten Textes der Publikationsversion, mit Ausnahme des Rubrums und des Dispositives. Dieser Antrag ist gegenüber der Stellungnahme vom 19. April 2018 (vorne, Bst. B.b) neu, die damaligen Änderungsbegehren (Stellungnahme Abschn. I, Rz. 1 ff.) fungieren nurmehr als Eventualbegehren.</w:t>
      </w:r>
    </w:p>
    <w:p>
      <w:r>
        <w:rPr>
          <w:b/>
        </w:rPr>
        <w:t>E. 1.4.1</w:t>
      </w:r>
    </w:p>
    <w:p>
      <w:r>
        <w:t>Der Streitgegenstand des Rechtsmittelverfahrens darf nicht ausserhalb des Verfügungsgegenstandes liegen, das heisst, die obere Instanz soll nicht über Gegenstände urteilen, über welche die Vorinstanz nicht entschieden hat; andernfalls griffe jene in deren funktionelle Zuständigkeit ein. Es ist deshalb den Parteien im Grundsatz verwehrt, vor der Rechtsmittelinstanz neue Begehren zu stellen und so den Streitgegenstand zu erweitern. Ausnahmsweise sind Erweiterungen oder Änderungen der Anträge aus prozessökonomischen Gründen zulässig. Dies bedingt, dass zum einen ein sehr enger Bezug zum bisherigen Streitgegenstand besteht und die Verwaltung - zum andern - im Laufe des Verfahrens Gelegenheit hatte, sich zur neuen Streitfrage zu äussern (Urteil des BVGer A-3763/2011 vom 3. Juli 2012, E. 1.4.1; Moser/Beusch/Kneubühler, Prozessieren vor dem Bundesverwaltungsgericht, 2. Aufl. 2013, S. 118 f. Rz. 2.208, 2.210; Kölz/Häner/Bertschi, Verwaltungsverfahren und Verwaltungsrechtspflege des Bundes, 3. Aufl. 2013, S. 361 Rz. 1019; Seethaler/Portmann, in: Waldmann/Weissenberger [Hrsg.], Praxiskommentar VwVG, 2. Aufl. 2016, Rz. 38 zu Art. 52 VwVG).</w:t>
      </w:r>
    </w:p>
    <w:p>
      <w:r>
        <w:rPr>
          <w:b/>
        </w:rPr>
        <w:t>E. 1.4.2</w:t>
      </w:r>
    </w:p>
    <w:p>
      <w:r>
        <w:t>Die Beschwerdeführerin stellt sich auf den Standpunkt, die Zulässigkeit des neuen Rechtsbegehrens ergebe sich aus ihrer Legitimation die Rüge zu erheben, die Vorinstanz hätte von Amtes wegen im Sinne des Grundsatzes der Verhältnismässigkeit handeln müssen, aus welchem sich die Anonymisierungspflicht ergebe. Hätte die Beschwerdeführerin auf eine verhältnismässige Publikationsversion verzichten wollen, so hätte dies einer ausdrücklichen Willensäusserung bedurft (Beschwerde, Abschn. I.4.b, Rz. 8-10). Die Vorinstanz äussert sich ausschliesslich materiell zur Frage der Anonymisierung.</w:t>
      </w:r>
    </w:p>
    <w:p>
      <w:r>
        <w:rPr>
          <w:b/>
        </w:rPr>
        <w:t>E. 1.4.3</w:t>
      </w:r>
    </w:p>
    <w:p>
      <w:r>
        <w:t>Die Vorinstanz hat den Grundsatz der Verhältnismässigkeit von Amtes wegen zu befolgen und es steht der Beschwerdeführerin in der Rechtsmittelinstanz die Möglichkeit offen, dessen Verletzung zu rügen. Daraus folgt indessen nicht, dass die Beschwerdeführerin neue gestaltende Rechtsbegehren einbringen kann, sofern sie diese nur irgendwie mit der Rüge des verletzten Verhältnismässigkeitsgrundsatzes zu begründen vermag, zumal in aller Regel aus diesem Grundsatz nicht eine einzige mögliche Lösung folgt. So verstanden, verlören die vorstehend, E. 1.4.1, dargestellten Grundsätze jede Kontur und Begrenzungswirkung. Die Frage der Anonymisierung der Publikationsversion war durch andere Verfahrensparteien ins Verfahren eingebracht worden, wurde somit durch die Vorinstanz - in der konkret angefochtenen Publikationsverfügung 2 - auch beurteilt (vgl. Publikationsverfügung Rz. 75 f., 144 ff.) und ist durch das Gericht in parallelen Verfahren ohnehin zu prüfen. Der enge Sachzusammenhang mit dem bisherigen Prozessgegenstand und die materielle Auseinandersetzung durch die Vorinstanz - die sich, wie gesagt auch vorliegend materiell äusserte - sind damit gegeben. Die Prozessökonomie gebietet Eintreten auf das an sich unzulässige neue Rechtsbegehren zwar nicht geradezu; indessen ist durch ein Nichteintreten aus prozessökonomischer Warte auch wenig gewonnen.</w:t>
      </w:r>
    </w:p>
    <w:p>
      <w:r>
        <w:rPr>
          <w:b/>
        </w:rPr>
        <w:t>E. 1.4.4</w:t>
      </w:r>
    </w:p>
    <w:p>
      <w:r>
        <w:t>Auf das Hauptbegehren ist folglich einzutreten.</w:t>
      </w:r>
    </w:p>
    <w:p>
      <w:r>
        <w:rPr>
          <w:b/>
        </w:rPr>
        <w:t>E. 1.5</w:t>
      </w:r>
    </w:p>
    <w:p>
      <w:r>
        <w:t>Die Beschwerdeführerin offerierte die Einstellungsverfügung der Europäischen Kommission vom 9. oder 12. November 2010 sowie diverse, nicht näher spezifizierte Unterlagen zu hängigen Zivilprozessen zur Edition (Beschwerde, Abschn. II.1, Rz 11 ff.).</w:t>
      </w:r>
    </w:p>
    <w:p>
      <w:r>
        <w:rPr>
          <w:b/>
        </w:rPr>
        <w:t>E. 1.5.1</w:t>
      </w:r>
    </w:p>
    <w:p>
      <w:r>
        <w:t>Der Verfahrensausgang des Parallelverfahrens vor der Europäischen Kommission kann als notorisch vorausgesetzt werden (vgl. Rückweisungsurteil, Sachverhalt Bst. D).</w:t>
      </w:r>
    </w:p>
    <w:p>
      <w:r>
        <w:rPr>
          <w:b/>
        </w:rPr>
        <w:t>E. 1.5.2</w:t>
      </w:r>
    </w:p>
    <w:p>
      <w:r>
        <w:t>Grundsätzlich als notorisch vorausgesetzt werden kann zumindest das Risiko von zivilrechtlichen Schadenersatzklagen wie auch das Bewusstsein, dass zivilprozessuale Grundsätze des schweizerischen Rechts nicht universale Geltung geniessen (Rückweisungsurteil, E. 4.5). Die Rechtshängigkeit solcher Verfahren wird seitens der Vorinstanz jedenfalls nicht bestritten (Vernehmlassung, Rz. 7). Es kann mithin - ohne Edition weiterer Beweismittel - ohne weiteres davon ausgegangen, dass zumindest das reale Risiko von Schadenersatzprozessen besteht. Soweit sich die Beschwerdeführerin indessen auf spezifische Verfahrensgrundsätze und nationale Gegebenheiten in konkreten Verfahren beruft (vgl. Beschwerde, Rz. 57), hätte es an ihr gelegen, klar zu substantiieren, auf welche Verfahren sie sich konkret bezieht. Es ist aufgrund der sehr offenen Umschreibung der Beschwerdeschrift weder möglich noch Aufgabe des Gerichts - der Untersuchungsmaxime zum Trotz - zu spezifizieren, welche Aktenstücke als relevant erscheinen könnten (so aber die Beschwerde, Rz. 14; zum Zusammenspiel von Untersuchungsmaxime einerseits, der Mitwirkungspflicht anderseits und dem daraus folgenden Umfang der Behauptungs- und Substantiierungslast im verwaltungsrechtlichen Beschwerdeverfahren vgl. eingehend Urteil des BGer 2C_177/2018 vom 22. August 2019 E. 3.2-3.4 m.w.H.).</w:t>
      </w:r>
    </w:p>
    <w:p>
      <w:r>
        <w:rPr>
          <w:b/>
        </w:rPr>
        <w:t>E. 2.1</w:t>
      </w:r>
    </w:p>
    <w:p>
      <w:r>
        <w:t>Das Bundesgericht klärte mit seinem Urteil 2C_1065/2014 vom 26. Mai 2016 («Nikon AG», teilweise publiziert in BGE 142 II 268) die Rechtslage in Bezug auf die Veröffentlichung von Sanktionsentscheiden der WEKO.</w:t>
      </w:r>
    </w:p>
    <w:p>
      <w:r>
        <w:rPr>
          <w:b/>
        </w:rPr>
        <w:t>E. 2.1.1</w:t>
      </w:r>
    </w:p>
    <w:p>
      <w:r>
        <w:t>Auf die Rüge der damaligen Beschwerdeführerin hin, die WEKO verletze mit der beabsichtigten Publikation das Verhältnismässigkeitsprinzip, hielt das Bundesgericht fest, die Beschwerdeführerin befinde sich in einem Verwaltungsrechtsverhältnis, das durch verschiedene Gesetze bestimmt sei, namentlich durch das Kartellgesetz (BGE 142 II 268 «Nikon AG» E. 4.2). Dessen Art. 48 Abs. 2 KG, gemäss welchem die Wettbewerbsbehörden ihre Entscheide veröffentlichen können, sei eine Ermessensnorm (BGE 142 II 268 «Nikon AG» E. 4.2.3; im Kontrast zu anderen Normen des Kartellgesetzes; vgl. Rückweisungsurteil, E. 3.3 al. 2). Die Handhabung des Ermessens sei eine Frage der Angemessenheit. Angemessenheit sei die den Umständen angepasste Lösung im rechtlich nicht normierten Handlungsspielraum oder Zweckmässigkeit bzw. Opportunität. Die Frage der Angemessenheit könne sich dementsprechend nur dort stellen, wo das Recht - selbst der Verhältnismässigkeitsgrundsatz - als Regulativ nicht mehr hinkomme. Halte sich die Behörde an den Ermessensspielraum und übe ihr Ermessen unzweckmässig aus, handle sie unangemessen, aber nicht rechtswidrig. Übe sie dagegen ihr Ermessen in einer Weise aus, dass die getroffene Anordnung dem Zweck der gesetzlichen Ordnung widerspreche, liege Ermessensmissbrauch vor. Dazu gehöre u.a. die unverhältnismässige Handhabung des Ermessens (BGE 142 II 268 «Nikon AG» E. 4.2.3 m.w.H.; vgl. Rückweisungsurteil E. 2.4 f. und Urteil des BGer 2C_690/82019 vom 11. Februar 2020 E. 5.2 Ingress und E. 5.2.1).</w:t>
      </w:r>
    </w:p>
    <w:p>
      <w:r>
        <w:rPr>
          <w:b/>
        </w:rPr>
        <w:t>E. 2.1.2</w:t>
      </w:r>
    </w:p>
    <w:p>
      <w:r>
        <w:t>Das Kartellgesetz sehe die Möglichkeit der Veröffentlichung (anstelle einzig die Eröffnung gegenüber der Verfahrenspartei vorzusehen) aus einem bestimmten Grund vor. Konkret schälte das Bundesgericht drei mit der Veröffentlichung der Verfügungen der WEKO verfolgte Zwecke heraus: (1.) Rechtssicherheit und Prävention, (2.) Transparenz der Verwaltungsaktivitäten und (3.) die Information über die Praxis der Wettbewerbsbehörden (eingehend BGE 142 II 268 «Nikon AG» E. 4.2.5). Sinn und Zweck der Veröffentlichung von Entscheiden der WEKO deckten sich somit im Wesentlichen mit dem Sinn und Zweck der Publikation gerichtlicher Entscheide;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Er nimmt dabei in Kauf, dass publizierte Verfügungen der WEKO in einem späteren Verfahrensstadium auch aufgehoben oder korrigiert werden können» (BGE 142 II 268 «Nikon AG» E. 4.2.5.4). Das Bundesgericht erachtete dabei die Unschuldsvermutung durch eine Publikation vor Rechtskraft der Sanktionsverfügung als nicht verletzt, dies ausdrücklich auch eingedenk dessen, dass das Kartellsanktionsverfahren zunächst ein Verwaltungsverfahren ist (Urteil BGer 2C_1065/2014 «Nikon AG» E. 8, insb. E. 8.4.1 [in BGE 142 II 268 nicht publiziert]; 2C_690/2019 E. 4.2).</w:t>
      </w:r>
    </w:p>
    <w:p>
      <w:r>
        <w:rPr>
          <w:b/>
        </w:rPr>
        <w:t>E. 2.1.3</w:t>
      </w:r>
    </w:p>
    <w:p>
      <w:r>
        <w:t>Der Gegenstand der Veröffentlichung nach Art. 48 Abs. 1 KG betreffe grundsätzlich ganze Entscheide und nicht einzelne Passagen. Übe die Wettbewerbsbehörde ihren Ermessensspielraum in Bezug auf die Publikation einer Verfügung insgesamt angemessen aus, so blieben dem Einzelnen nur die gesetzlichen Möglichkeiten um sicherzustellen, dass die Verfügung rechtskonform publiziert wird. Dabei sei insbesondere der Schutz von Geschäftsgeheimnissen sicherzustellen (Art. 25 Abs. 4 KG; BGE 142 II 268 «Nikon AG» E. 4.2.6; E. 5 ausführlich zum Begriff des Geschäftsgeheimnisses, vgl. zusammenfassend Rückweisungsurteil E. 2.6). Soweit Daten betroffen seien, die den Begriff des Geschäftsgeheimnisses nicht erfüllten, seien die in Art. 19 Abs. 4 Datenschutzgesetz (DSG, SR 235.1) aufgeführten Interessen zu prüfen, also wesentliche öffentliche Interessen oder offensichtlich schutzwürdige Interessen einer betroffenen Person (Bst. a) oder gesetzliche Geheimhaltungspflichten oder besondere Datenschutzvorschriften (Bst. b; BGE 142 II 268 «Nikon AG» E. 6.4; Rückweisungsurteil E. 2.7). Im Bereich des öffentlichen Rechts sei der Persönlichkeitsschutz eine Frage der Verwirklichung und Konkretisierung (Art. 35 BV) der Grundrechte (insb. Art. 7, 10 und 13 BV); Persönlichkeitsverletzungen seien damit nicht nach Art. 28 ZGB zu lösen, sondern über das öffentliche Recht, d.h. über die das vorliegende Verwaltungsrechtsverhältnis konstituierenden Bundeserlasse (Urteile BGer 2C_1065/2014 «Nikon AG» E. 7.1 [in BGE 142 II 268 nicht publiziert]; 2C_690/2019 E. 6.1).</w:t>
      </w:r>
    </w:p>
    <w:p>
      <w:r>
        <w:rPr>
          <w:b/>
        </w:rPr>
        <w:t>E. 2.1.4</w:t>
      </w:r>
    </w:p>
    <w:p>
      <w:r>
        <w:t>Das Bundesverwaltungsgericht wie auch das Bundesgericht stützen ihre Praxis zur Veröffentlichung von Sanktionsverfügungen der WEKO auf dieses Leiturteil (vgl. Urteile des Bundesverwaltungsgerichts B-149/2017 vom 24. Oktober 2017 und des Bundesgerichts 2C_994/2017 vom 26. Juni 2019 «Bringhen AG»; Urteile des Bundesverwaltungsgerichts B-7768/2016 vom 24. Oktober 2017 «Bauhandel»; B-6291/2017 vom 25. Juni 2019 bestätigt mit Urteil des BGer 2C_690/2019; B-6547/2014 vom 25. April 2017, bestätigt mit Urteil des BGer 2C_499/2017 vom 29. Januar 2018).</w:t>
      </w:r>
    </w:p>
    <w:p>
      <w:r>
        <w:rPr>
          <w:b/>
        </w:rPr>
        <w:t>E. 2.2.1</w:t>
      </w:r>
    </w:p>
    <w:p>
      <w:r>
        <w:t>Das die Beschwerdeführerin betreffende Rückweisungsurteil ergänzt diese Rechtsprechung insbesondere um Aspekte der Rechtsprechung zum Grundsatz der Justizöffentlichkeit respektive des Verkündungsgebots (als deren Teilgehalt); dies namentlich, um anhand der diesen Rechtsprechungslinien zu entnehmenden Gesichtspunkte den Umfang einer Veröffentlichung und den Stellenwert möglicher Alternativformen zu klären (Rückweisungsurteil E. 3.4). Diese Erwägungen bilden mit der Rechtsprechung «Nikon AG» eine Einheit (vgl. etwa Rückweisungsurteil, E. 2.3.6).</w:t>
      </w:r>
    </w:p>
    <w:p>
      <w:r>
        <w:rPr>
          <w:b/>
        </w:rPr>
        <w:t>E. 2.2.2</w:t>
      </w:r>
    </w:p>
    <w:p>
      <w:r>
        <w:t>Gegenüber dem Urteil des Bundesgerichts «Nikon AG» strich das Bundesverwaltungsgericht im Rückweisungsurteil das zusätzlich zu berücksichtigende Interesse am Funktionieren des Instituts der Bonusregelung hervor und verwies im gleichen Zug auf das Bestreben der Vorinstanz zum «schonungsvollen Umgang mit den [...] freiwillig offengelegten Informationen und Unterlagen» der Selbstanzeigerinnen (vgl. Rückweisungsurteil E. 2.8).</w:t>
      </w:r>
    </w:p>
    <w:p>
      <w:r>
        <w:rPr>
          <w:b/>
        </w:rPr>
        <w:t>E. 2.2.3</w:t>
      </w:r>
    </w:p>
    <w:p>
      <w:r>
        <w:t>Die damaligen Beschwerdeführerinnen machten als zu berücksichtigende Interessen, die einer Publikation der Sanktionsverfügung entgegenstünden, im Wesentlichen den Schutz vor Zivilklagen im Ausland geltend. Davon ausgehend analysierte das Bundesverwaltungsgericht - unter ausdrücklichem Vorbehalt, dass deren materielle Prüfung nicht Gegenstand jenes Verfahrens sei - die Sanktionsverfügung. Darauf kann im Einzelnen verwiesen werden (Rückweisungsurteil, E. 5.2).</w:t>
      </w:r>
    </w:p>
    <w:p>
      <w:r>
        <w:rPr>
          <w:b/>
        </w:rPr>
        <w:t>E. 2.2.3.1</w:t>
      </w:r>
    </w:p>
    <w:p>
      <w:r>
        <w:t>Als zentral erwies sich die Würdigung der massgeblichen Rechtsquellen durch die Vorinstanz in der Koordination des Kartellgesetzes, des EU-Luftverkehrsabkommens und bilateraler Abkommen mit Nicht-EU-Ländern, aber auch mit EU-Ländern bis zum Inkrafttreten des EU-Luftverkehrsabkommens respektive bis zum EU-Beitritt. Die Vorinstanz war zum Schluss gekommen, dass die Schweiz mit Inkrafttreten des EU-Luftverkehrsabkommens im Bereich des Luftverkehrs in die EU teilintegriert sei, mit der Folge einerseits, dass die wettbewerbsrechtliche Beurteilung von Verhaltensweisen mit Bezug auf Strecken mit der EU der Europäischen Kommission obliege, anderseits, dass die Schweiz sich verpflichtet habe, für Strecken mit Drittstaaten die Wettbewerbsregeln des EU-Luftverkehrsabkommens zu übernehmen (bei gleichzeitiger, aber nachrangiger, Geltung des Kartellgesetzes). Im Geltungsbereich von Abkommen mit Drittstaaten und mit EU-Staaten vor dem EU-Beitritt, welche die Möglichkeit zur Tarifkoordination vorsähen, seien Preisabsprachen zulässig. Nach alledem erachtete sich die Vorinstanz für die Beurteilung von wettbewerbsrechtlichen Sachverhalten bezüglich Strecken zwischen der Schweiz einerseits, den Vereinigten Staaten von Amerika, Singapur, der Tschechischen Republik (bis zum 30. April 2004), Pakistan und Vietnam als zuständig. Verhaltensweisen vor dem 1. Juni 2002 seien zwar überprüfbar, aber ohne Folge für das Dispositiv (Rückweisungsurteil E. 4.2.1 m.w.H.).</w:t>
      </w:r>
    </w:p>
    <w:p>
      <w:r>
        <w:rPr>
          <w:b/>
        </w:rPr>
        <w:t>E. 2.2.3.2</w:t>
      </w:r>
    </w:p>
    <w:p>
      <w:r>
        <w:t>Dem internationalen Charakter des betreffenden Marktes und folglich auch der beurteilten Verhaltensweisen entsprechend stellte die Vorinstanz indessen in der Sachverhaltsdarstellung und der initialen rechtlichen Würdigung ein Netzwerk von Absprachen und Kontakten dar, ohne dass die letztlich sanktions- und massnahmerelevanten Strecken isoliert dargestellt worden wären. Für die Redaktion der Sanktionsverfügung beanstandete dies das Bundesverwaltungsgericht nicht; ausgehend von der These, die letztlich sanktionierten Abreden über eine Teilmenge des Marktes seien in den Gesamtmarkt eingebettet, habe sie dies auch so darzustellen (Rückweisungsurteil E. 4.2.4). Indessen resultierte mit der relativ ungefilterten Publikationsversion 1 eine Schilderung von als international gesehen widerrechtlich geschildertem Verhalten, obwohl die Beschwerdeführerin nur für eine Teilmenge des geschilderten Verhaltens sanktioniert wurde. Die Persönlichkeitsrechte waren damit durch eine Darstellung betroffen, welche mit dem Dispositiv nicht vollständig korrespondierte. Dabei erschienen die Feststellungen zu den sanktionierten Abreden mit den darüber hinausgehenden untrennbar verknüpft (Rückweisungsurteil, E. 4.3.4, im Detail E. 4.3.3). Für den Bereich der Luftverkehrsbeziehungen mit Staaten der Europäischen Union befand das Gericht, eine Information der Öffentlichkeit über die Erwägungen der WEKO, weshalb sie sich für diese als nicht zuständig erachte, gehöre zwar zu den wesentlichen Fragen des Entscheides, über die zu informieren geboten sei - indes fehle es an der gebotenen Zurückhaltung, wenn sich die WEKO trotz fehlender Zuständigkeit über die Kartellrechtswidrigkeit der geschilderten Verhaltensweisen ausspreche (Rückweisungsurteil E. 4.4). Bei der Gewichtung zivilprozessualer Risiken sei die internationale Tragweite des Sachverhaltes zu beachten. So sei etwa nicht zwingend zu erwarten, dass ein ausländisches Gericht einen rechtskräftigen Entscheid abwarte oder die Frage nach der Rangfolge der anzuwendenden Rechtsnormen gleich beantworte wie die Vorinstanz. Zudem seien dem schweizerischen Zivilprozessrecht fremde Instrumente zu beachten; die zuordenbare Schilderung eines Sachverhaltes könne einem potentiellen Kläger insinuieren, dass allfällige Belege hierzu bei der betreffenden Partei aufzufinden wären. Diese Risiken wären für den sanktionierten Bereich zu gewärtigen, für die überschiessenden Feststellungen sei diese Belastung indessen erheblich und im Interesse der Beschwerdeführerinnen zu gewichten (E. 4.5).</w:t>
      </w:r>
    </w:p>
    <w:p>
      <w:r>
        <w:rPr>
          <w:b/>
        </w:rPr>
        <w:t>E. 2.2.3.3</w:t>
      </w:r>
    </w:p>
    <w:p>
      <w:r>
        <w:t>In der Summe hielten die mit der Publikation verbundenen Beeinträchtigungen dem Gebot der Verhältnismässigkeit nicht stand. Zwar stünde die Eignung der Publikation zur Zweckerreichung ausser Frage, die Beeinträchtigung der Persönlichkeit der Beschwerdeführerinnen stehe aber in keinem vernünftigen Verhältnis zur Zweckerreichung. Auch handle es sich - gemessen am Eingriff in die Interessen der betroffenen Partei - nicht um die mildest mögliche Massnahme (Rückweisungsurteil E. 5.1).</w:t>
      </w:r>
    </w:p>
    <w:p>
      <w:r>
        <w:rPr>
          <w:b/>
        </w:rPr>
        <w:t>E. 2.2.3.4</w:t>
      </w:r>
    </w:p>
    <w:p>
      <w:r>
        <w:t>Folglich untersagte das Gericht die Publikation in der damals vorliegenden Fassung der Publikationsversion 1 und ordnete eine Modifikation dahingehend an, dass sich die Beschwerdeführerin nicht mit einer Darstellung konfrontiert sehen dürfe, welche sie bezüglich anderer Strecken als den fünf sanktionierten Streckenpaaren in zuordenbarer Weise mit kartellrechtlich verpönten Verhaltensweisen in Bezug bringe. Neben Geschäftsgeheimnissen im engen Sinne bestehe somit ein weiterer Schwärzungstatbestand bezüglich Sachverhaltsfeststellungen und rechtlicher Festlegungen, welche zum Entscheiddispositiv nicht beitrügen, eigentlicher obiter dicta also (Rückweisungsurteil E. 5.2). Mit Blick auf die Verwobenheit der Sachverhaltsfeststellungen und Würdigung derjenigen Partien, welche zu publizieren nicht problematisch ist mit jenen, für die das eben doch gilt, aber auch die Überlegung, dass bezüglich allgemeiner und verallgemeinerungsfähiger Abschnitte die Verfügung der Öffentlichkeit wo immer möglich im Originalwortlaut zur Verfügung zu stellen ist, regte das Gericht die Erstellung einer Publikationsversion in einer Kombinationsform an, in der integral zu publizierende Passagen im Originalwortlaut zu veröffentlichen wären, während Abschnitte, deren Veröffentlichung die Beschwerdeführerinnen nicht zu dulden hätten, für die Belange der Publikation zu kürzen, zu paraphrasieren oder - soweit für die Verständlichkeit nicht von Belang - wegzulassen seien. Das Bundesverwaltungsgericht gab einen nicht abschliessenden Abriss der in seinen Augen unproblematischen und der zu modifizierenden Abschnitte vor (Rückweisungsurteil E. 5.3 f.). Mit dieser Vorgabe wies das Gericht die Sache an die Vorinstanz zurück (Rückweisungsurteil E. 8, Dispositiv-Ziffer 1).</w:t>
      </w:r>
    </w:p>
    <w:p>
      <w:r>
        <w:rPr>
          <w:b/>
        </w:rPr>
        <w:t>E. 2.3</w:t>
      </w:r>
    </w:p>
    <w:p>
      <w:r>
        <w:t>Das Bundesverwaltungsgericht ist - gleich wie die Vorinstanz - an das eigene Rückweisungsurteil gebunden; dies gilt namentlich für das Dispositiv und die in diesem als Handlungsanweisung verwiesenen Erwägungen. Es könnte von seinem Rückweisungsurteil nur ausnahmsweise abweichen, wenn sich daraus ein in höchstem Masse stossendes Ergebnis ergeben würde (Weissenberger/Hirzel, in: Waldmann/Weissenberger [Hrsg.], Praxiskommentar VwVG, N 28 zu Art. 61 VwVG), eigentliche Revisionsgründe bleiben vorbehalten (Kölz/Häner/Bertschi, Verwaltungsverfahren und Verwaltungsrechtspflege des Bundes, Rz. 1158); nicht ausreichend, auf das Rückweisungsurteil zurückzukommen, sind einfache Rechtsfehler (Urteil des BGer 6B_971/2018 vom 7. November 2019 E. 1.3 m.w.H.). Dies gilt unbenommen dessen, dass es sich beim Rückweisungsurteil um einen Zwischenentscheid handelt, der - gänzlich fehlenden Handlungsspielraum der Vorinstanz vorbehalten - nicht vor Bundesgericht anfechtbar ist; das Prinzip der Bindung an den Rückweisungsentscheid gründet nämlich nicht im Rechtsinstitut der Rechtskraft, sondern folgt aus der Hierarchie der Instanzen und der Einheit des Verfahrens (Kölz/Häner/Bertschi, a.a.O.; vgl. zum Ganzen auch Camprubi, in: Kommentar zum Bundesgesetz über das Verwaltungsverfahren [VwVG], 2. Aufl. 2019, Rz. 8 zu Art. 61 VwVG).</w:t>
      </w:r>
    </w:p>
    <w:p>
      <w:r>
        <w:rPr>
          <w:b/>
        </w:rPr>
        <w:t>E. 2.4</w:t>
      </w:r>
    </w:p>
    <w:p>
      <w:r>
        <w:t>Zu prüfen bleibt somit, ob die Vorinstanz mit der angefochtenen Publikationsverfügung 2 ihr Ermessen korrekt ausgeübt hat (vgl. dazu Rückweisungsurteil E. 2.4) und sich insbesondere an das Gebot der Verhältnismässigkeit gehalten hat (Rückweisungsurteil E. 2.5).</w:t>
      </w:r>
    </w:p>
    <w:p>
      <w:r>
        <w:rPr>
          <w:b/>
        </w:rPr>
        <w:t>E. 3</w:t>
      </w:r>
    </w:p>
    <w:p>
      <w:r>
        <w:t>Mit dieser Ausgangslage ist zu den Vorbringen der Beschwerdeführerin und der Vorinstanz was folgt zu erwägen.</w:t>
      </w:r>
    </w:p>
    <w:p>
      <w:r>
        <w:rPr>
          <w:b/>
        </w:rPr>
        <w:t>E. 3.1</w:t>
      </w:r>
    </w:p>
    <w:p>
      <w:r>
        <w:t>Die Grundsatzfrage, ob die Sanktionsverfügung zu publizieren sei, brauchte die Vorinstanz in der Publikationsverfügung 2 nicht mehr aufzuwerfen. Sie hatte sich in der Publikationsverfügung 1 (Abschn. C.2.1 Rz. 20 ff.) dazu ausgesprochen und das Bundesverwaltungsgericht erachtete eine Publikation an sich als zulässig (Rückweisungsurteil E. 4). Es hielt zwar fest, die Vorinstanz «kann» die Verfügung veröffentlichen (a.a.O. E. 3.4 Satz 1). Mit der Rückweisung zur Neubeurteilung im Sinne der Erwägungen gab das Gericht der Vorinstanz aber klare Anweisungen im Hinblick auf die Erstellung einer modifizierten Publikationsversion (a.a.O. E. 5.2 ff.). Es ist somit nicht zu beanstanden, dass sich die Vorinstanz die Grundsatzfrage der Publikation nicht erneut stellte, sondern als beantwortet voraussetzte, mag das Rückweisungsurteil auch so gelesen werden können, dass das Ermessen hinsichtlich der Publikation an sich neu eröffnet sein könnte.</w:t>
      </w:r>
    </w:p>
    <w:p>
      <w:r>
        <w:rPr>
          <w:b/>
        </w:rPr>
        <w:t>E. 3.2</w:t>
      </w:r>
    </w:p>
    <w:p>
      <w:r>
        <w:t>Zum Begehren auf vollständige Anonymisierung fällt Folgendes in Betracht:</w:t>
      </w:r>
    </w:p>
    <w:p>
      <w:r>
        <w:rPr>
          <w:b/>
        </w:rPr>
        <w:t>E. 3.2.1</w:t>
      </w:r>
    </w:p>
    <w:p>
      <w:r>
        <w:t>Gemäss der Rechtsprechung des Bundesgerichts darf die Identität von Untersuchungs- und Verfügungsadressaten bei der Publikation einer Sanktionsverfügung offengelegt werden; es handelt sich nicht um ein Geschäftsgeheimnis (BGE 142 II 268 «Nikon AG» E. 5.1, 6.4.3; Urteil des BGer 2C_1065/2014 «Nikon AG» E. 8.4.1 [in BGE 142 II 268 nicht publiziert]). Mit Blick auf die Nachvollziehbarkeit des Untersuchungsablaufs für die Öffentlichkeit hat das Bundesgericht dabei auch die Identität von Unternehmen als nicht geheimhaltungswürdig bezeichnet, bezüglich derer die Untersuchung ohne weitere Folgen eingestellt wurde (Urteil des BGer 2C_1065/2014 «Nikon AG» E. 5.3.5.1 [in BGE 142 II 268 nicht publiziert]; BGer 2C_690/2019 E. 5.4). Angesichts der Interessen der Öffentlichkeit, möglichst von den Gründen des Handelns der WEKO Kenntnis zu haben, der Interessen der Wirtschaftsbeteiligten zu wissen, welches Verhalten Sanktionen nach sich ziehen könnte, und des Interesses, die anderen mit Kartellrechtsfragen involvierten Stellen zu informieren, misst das Bundesgericht auch sehr spezifischen Erwägungen kartellrechtlicher Art einen hohen Stellenwert zu, so dass auch Personen strittiger «Täterschaft» ihre Nennung zu gewärtigen haben (Urteil des BGer 6C_690/2019 E. 4.5). Es besteht folglich im Grundsatz weder ein Anspruch einer Verfahrenspartei auf eine Anonymisierung ihrer selbst noch auf eine Vollanonymisierung aller Verfahrensparteien. Die Vorinstanz hat in Ausübung des ihr zustehenden Ermessens entschieden, die Namen der Selbstanzeigerinnen in der Publikationsversion zu schwärzen - dies zu deren Schutz und dem des Instituts der Selbstanzeige. Das Bundesverwaltungsgericht hat zwar darauf hingewiesen, dass einzelne Anonymisierungen in der Publikationsversion 1 allzu einfach durchschaubar seien (Rückweisungsurteil, E. 5.3.2 Abs. 1 und 2), war sich aber ebenso bewusst, dass eine Anonymisierung nach der juristischen Lebenserfahrung nicht so vollständig sein kann, dass Lesern mit Hintergrundwissen einzelne Rückschlüsse nicht möglich sein könnten (a.a.O. Abs. 3). Eine vollständige Anonymisierung lehnte es mit Blick auf das Anliegen der - ohnehin bereits prekären - Verständlichkeit ab (Rückweisungsurteil, E. 6.3).</w:t>
      </w:r>
    </w:p>
    <w:p>
      <w:r>
        <w:rPr>
          <w:b/>
        </w:rPr>
        <w:t>E. 3.2.2</w:t>
      </w:r>
    </w:p>
    <w:p>
      <w:r>
        <w:t>Die Bezugnahmen der Beschwerdeführerin auf die Grundsätze der Justizöffentlichkeit und die Unschuldsvermutung ändern daran nichts. Entgegen der Auffassung der Beschwerdeführerin gehören strafrechtliche Verurteilungen der Privat- und weder der Geheim- noch der Intimsphäre an (vgl. Urteil des Kantonsgerichts St. Gallen BO.2016.5 vom 19. April 2016, publ. sic! 2016, 601 ff. E. 4.c m.w.H, zustimmend Schwaibold, Aktuelle Anwaltspraxis 2017, S. 18). Dem entsprechend bewegt sich die Publikation über ein Straf- (oder eben strafrechtsähnliches Kartell-) verfahren nicht in dem Bereich, der dem Informationsauftrag der Presse grundsätzlich entzogen wäre (BGE 138 III 641 E. 4.1.1); für die somit vorzunehmende Interessenabwägung (BGE 126 III 209 E. 3.a; BSK-ZGB I-Meili Art. 28 ZGB N 49 f.) kann an dieser Stelle daran erinnert werden, dass die Interessen, die für eine Publikation stehen, grundsätzlich hoch gewichtet werden (soeben, E. 3.2.1, auch E. 2.1.2), die Unschuldsvermutung einer Publikation gemäss der konstanten Rechtsprechung des Bundesgerichts nicht entgegensteht (Urteil BGer 2C_690/2019 E. 4.2) und die Tatsache der Hängigkeit eines Verfahrens ohnedies von Gesetzes wegen bekannt gegeben wurde (Art. 28 KG).</w:t>
      </w:r>
    </w:p>
    <w:p>
      <w:r>
        <w:rPr>
          <w:b/>
        </w:rPr>
        <w:t>E. 3.2.3</w:t>
      </w:r>
    </w:p>
    <w:p>
      <w:r>
        <w:t>Fehl geht auch die Auffassung der Beschwerdeführerin, der Grundsatz der Justizöffentlichkeit diene einzig dem Schutz der Beschwerdeführer und sei deren privatautonomem Verzicht zugänglich. Die Justizöffentlichkeit dient zwar durchaus auch dem Schutz der Prozessparteien, hat allerdings primär für nicht direkt am Verfahren beteiligten Dritte Bedeutung, indem sie die demokratische Kontrolle der Rechtsprechung durch die Rechtsgemeinschaft sicherstellt (kürzlich bestätigt mit Urteil des BGer 1C_497/2018 vom 22. Januar 2020, E. 2.2; vgl. Rückweisungsurteil E. 2.3.3 je m.w.H.). Die Gewichtung der Interessen, welche das Bundesgericht mit der soeben zitierten Rechtsprechung und folglich das Bundesverwaltungsgericht im Rückweisungsurteil vornahmen, bedarf mithin keiner grundsätzlichen Korrektur.</w:t>
      </w:r>
    </w:p>
    <w:p>
      <w:r>
        <w:rPr>
          <w:b/>
        </w:rPr>
        <w:t>E. 3.2.4</w:t>
      </w:r>
    </w:p>
    <w:p>
      <w:r>
        <w:t>Die Beschwerdeführerin rügt eine Ungleichbehandlung gegenüber den Selbstanzeigerinnen. Diese erhielten neben einer Reduktion der Sanktion auch eine Vorzugsbehandlung gegenüber den ihnen gegenüberstehenden Zivilklägern respektive die anderen Parteien würden faktisch an den Pranger gestellt.</w:t>
      </w:r>
    </w:p>
    <w:p>
      <w:r>
        <w:rPr>
          <w:b/>
        </w:rPr>
        <w:t>E. 3.2.4.1</w:t>
      </w:r>
    </w:p>
    <w:p>
      <w:r>
        <w:t>Der Rechtsgleichheitsgrundsatz des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140 I 201 E. 6.5.1; 135 V 361 E. 5.4.1).</w:t>
      </w:r>
    </w:p>
    <w:p>
      <w:r>
        <w:rPr>
          <w:b/>
        </w:rPr>
        <w:t>E. 3.2.4.2</w:t>
      </w:r>
    </w:p>
    <w:p>
      <w:r>
        <w:t>Die unterschiedliche Behandlung der Parteien in der Anonymisierungsfrage, abhängig davon, ob sie selber eine Selbstanzeige erstattet haben oder nicht, beruht auf dem Anliegen, die Selbstanzeige als Institut durch gewisse Anreize zu schützen und zu fördern (vgl. vorne, E. 2.2.2 resp. Rückweisungsurteil, E. 2.8). Das Bundesverwaltungsgericht hat in einem nicht die Beschwerdeführerin betreffenden Urteil über die Publikationsverfügung 1 erwogen, potentielle Selbstanzeiger seien Akteure des Wirtschaftslebens. Bei ihnen stehe das Motiv der Berechenbarkeit der Folgen einer Selbstanzeige und folglich einer Untersuchung im Vordergrund, sowohl was die Sanktionierung, angehe, aber auch in Bezug auf das Risiko möglicher Schadenersatzprozesse. Unternehmungen hätten nur dann ein Interesse, freiwillig und vorab Informationen preiszugeben, wenn das daraus erwachsende Risiko zumindest nicht höher sei, als es aufgrund von Informationen wäre, welche in einem Untersuchungsverfahren ohne Selbstanzeige zutage träten. Das Gericht befand folglich, es beruhe auf einer vernünftig begründbaren Unterscheidung, den Selbstanzeigerinnen ein höheres Mass an Diskretion zu gewähren (Urteil des BVGer B-5920/2014 vom 30. Oktober 2017, E. 4.3.2.1 i.V.m. E. 2.8). Auf diese Beurteilung zurückzukommen, besteht kein Anlass. Das folgt formal daraus, dass das Bundesverwaltungsgericht grundsätzlich an die eigene Beurteilung gebunden ist, ist doch die Publikationsversion 2 ebenso sehr die Umsetzung des die Beschwerdeführerin betreffenden Rückweisungsurteils wie auch des Urteils im Parallelverfahren B-5920/2014. Materiell ist mit Bezug auf die Argumentation der Beschwerdeführerin zu bemerken, dass die Vorzugsbehandlung zum einen - wie soeben angemerkt - der Förderung der Selbstanzeige als Institut dient und zum anderen den Effekt kompensiert, dass mögliche Kläger allfällige Informationen vornehmlich bei Selbstanzeigerinnen vermuten, eine direkte Zuordenbarkeit in ihrem Fall somit virulenter ist. Entgegen dem Schluss der Beschwerdeführerin geht es mithin nicht darum, Parteien, die keine Selbstanzeige erstatteten, anzuprangern, sondern gerade darum, eine Prangerwirkung zu Lasten der exponierten Selbstanzeigerinnen zu vermeiden.</w:t>
      </w:r>
    </w:p>
    <w:p>
      <w:r>
        <w:rPr>
          <w:b/>
        </w:rPr>
        <w:t>E. 3.2.5</w:t>
      </w:r>
    </w:p>
    <w:p>
      <w:r>
        <w:t>Das von der Vorinstanz gewählte Vorgehen, weiterhin nur die Selbstanzeigerinnen zu anonymisieren, liegt - gesehen im Zusammenhang mit der Umsetzung der weiteren Vorgaben des Rückweisungsurteils - im Rahmen des ihr zustehenden Ermessens. Es resultiert weder ein in höchstem Masse stossendes Ergebnis noch ist ein eigentlicher Revisionsgrund ausgewiesen, um ein Rückkommen auf das Rückweisungsurteil zu begründen (vgl. vorne, E. 2.3). Der Hauptantrag ist somit abzuweisen.</w:t>
      </w:r>
    </w:p>
    <w:p>
      <w:r>
        <w:rPr>
          <w:b/>
        </w:rPr>
        <w:t>E. 3.3</w:t>
      </w:r>
    </w:p>
    <w:p>
      <w:r>
        <w:t>Eventualiter beantragt die Beschwerdeführerin neben diversen Einzeleingriffen (Rechtsbegehren 2.c bis 2.i, dazu unten, E. 3.3.3) zwei generellere Eingriffe (Rechtsbegehren 2.a und 2.b) zu diesen fällt was folgt ins Gewicht:</w:t>
      </w:r>
    </w:p>
    <w:p>
      <w:r>
        <w:rPr>
          <w:b/>
        </w:rPr>
        <w:t>E. 3.3.1</w:t>
      </w:r>
    </w:p>
    <w:p>
      <w:r>
        <w:t>Mit Rechtsbegehren 2.a fordert die Beschwerdeführerin, den wiederholt auftretenden Einschub «[in Bezug auf relevante Strecken]» durch die konkrete Nennung der im Zuständigkeitsbereich der Vorinstanz liegenden fünf Streckenpaare, ohne eckige Klammern, zu ersetzen.</w:t>
      </w:r>
    </w:p>
    <w:p>
      <w:r>
        <w:rPr>
          <w:b/>
        </w:rPr>
        <w:t>E. 3.3.1.1</w:t>
      </w:r>
    </w:p>
    <w:p>
      <w:r>
        <w:t>Der vorliegend durch die Vorinstanz beurteilte Sachverhalt ist seiner Natur nach ein internationaler. Dies ergibt sich aus der Eigenart des untersuchten Marktes und der Grösse des stark in terrestrische Transportverbindungen eingebundenen Binnenstaates Schweiz einerseits, aus den in anderen Jurisdiktionen geführten Parallelverfahren anderseits. Hinsichtlich der durch die Vorinstanz letztlich sanktionierten fünf Streckenpaare haben die Parteien - und damit auch die Beschwerdeführerin - von vornherein hinzunehmen, dass sie mit den fraglichen Absprachen in Bezug gesetzt werden können. Bezüglich der Strecken, für die sich die Vorinstanz infolge der Zuständigkeit der Europäischen Kommission nicht zuständig erklärte, und jenen, für welche die Vorinstanz gestützt auf die jeweils einschlägigen Luftverkehrsabkommen Absprachen als zulässig ansah, hat das Bundesverwaltungsgericht nicht als unzulässig erachtet, diese überhaupt als gegeben darzustellen. Die Beschwerdeführerin fordert im Resultat, die Publikationsversion sei so zu gestalten, dass Absprachen nur betreffend Strecken zwischen der Schweiz einerseits, den Vereinigten Staaten, Vietnam, Pakistan, Singapur und der Tschechischen Republik (mit Ende aber am 30. April 2004) und Frankreich (mit Ende aber genau vor Inkrafttreten des EU-Luftverkehrsabkommens respektive des sanktionsrelevanten Zeitraums) überhaupt abgeschlossen worden wären. Damit würde ein Sachverhalt fingiert, der nicht dem dem Entscheid vorausgesetzten Geschehen entspricht und auch nicht überzeugend glaubwürdig vermittelt werden kann. Dies folgt aus der Ausgangslage, die sich mit der Eigenart des in Frage stehenden Marktes, den in anderen Jurisdiktionen geführten Parallelverfahren und der scheinbaren Beliebigkeit dieser Strecken ergibt. Dem entsprechend hat das Bundesverwaltungsgericht eine Modifikation dahingehend angeordnet, dass die Beschwerdeführerinnen aufgrund des publizierten Textes nicht mit globalen respektive jedenfalls die fünf sanktionierenden Strecken überschiessenden Absprachen direkt respektive in zuordenbarer Weise in Bezug gesetzt werden könnten (Rückweisungsurteil E. 5.2 und 5.4 Abs. 2; vgl. vorstehend E. 2.2.3.4). Die Publikationsversion soll in anderen Worten nicht fingieren, es habe nur diese fünf Strecken betreffende Kontakte, Gespräche und allenfalls Absprachen gegeben, sondern sie hat sicherzustellen, dass eine konkrete Partei nicht mit einer ausserhalb des Zuständigkeitsbereichs der Vorinstanz mit einer als illegal deklarierten Absprache direkt in Bezug gebracht werden kann. Das Bestreben, so die Persönlichkeitsrechte der Beschwerdeführerin (und das Interesse an der Selbstanzeige als Institut) zu schützen, hat je nach in einem konkreten Schadenersatzprozess anwendbarer Zivilprozessordnung respektive je nach dem für das jeweils fragliche zivilprozessuale Instrument zur Anwendung gelangende Beweismass Grenzen. Das ist in letzter Konsequenz nicht zu vermeiden. Es ist nicht möglich, jedes potentielle und in der Sache womöglich nicht gerechtfertigte Prozessrisiko in jeder denkbaren Jurisdiktion zu antizipieren. Es obliegt letztlich den Prozessparteien im jeweiligen Prozess, ihre Argumente (wie die fehlende Rechtskraft, die mangelnde Zuständigkeit oder die abweichende Beurteilung durch die Europäische Kommission) vorzubringen.</w:t>
      </w:r>
    </w:p>
    <w:p>
      <w:r>
        <w:rPr>
          <w:b/>
        </w:rPr>
        <w:t>E. 3.3.1.2</w:t>
      </w:r>
    </w:p>
    <w:p>
      <w:r>
        <w:t>Die Vorgaben an die Vorinstanz sind vorstehend (E. 2.2.3.4) zusammengefasst. Im Kern geht es darum, dass die Vorinstanz - vom Primat der Veröffentlichung im integralen Originalwortlaut ausgehend - den Text so zu modifizieren hat, dass die Beschwerdeführerin sich nicht mit einer Darstellung konfrontiert sehen muss, welche sie direkt respektive in zuordenbarer Weise mit als kartellrechtswidrig erklärten Absprachen und Kontakten in Verbindung bringt, die andere als die letztlich sanktionierten Flugfrachtstrecken betreffen. Die konkrete Umsetzung (Kürzungen, Paraphrasierungen, Weglassungen etc.) liegt im Ermessen der Vorinstanz. Sie hat diese Vorgaben nach Auffassung des Gerichts korrekt umgesetzt. Aufgrund der Modifikation der von der Vorinstanz genannten Ziffern 504, 583, 617, 714, 752 und 792 (aber auch 1328) ist eine Zuordenbarkeit nur zu den fraglichen fünf Streckenpaaren, die klar als die «relevanten Strecken» ersichtlich sind, möglich (durchaus auch unter Inkaufnahme des Verlustes von Differenzierungen, wie etwa in Ziff. 583). Die weitere Bezugnahme «auf [den vorliegend relevanten Strecken] » (bspw. Rz. 1336, 1353, 1364) kann nur die explizit genannten Streckenpaare betreffen (wo nicht gar weiter eingeschränkt, wie z.B. in Rz. 1344 analog zu Rz. 617). Die Wahl dieser Formulierung ist nicht zu beanstanden. Zentral bleibt der Einsatz der beiden Platzhalterformulierungen an jenen Stellen, an denen sich ohne sie eine Zuordenbarkeit ergeben könnte; dies hat die Vorinstanz akribisch umgesetzt (bspw. Rz. 891, 1206, 1225, 1249).</w:t>
      </w:r>
    </w:p>
    <w:p>
      <w:r>
        <w:rPr>
          <w:b/>
        </w:rPr>
        <w:t>E. 3.3.1.3</w:t>
      </w:r>
    </w:p>
    <w:p>
      <w:r>
        <w:t>Zu publizieren ist, wie erwähnt, grundsätzlich der Originalwortlaut. Modifikationen (Weglassungen, Paraphrasierungen, Kürzungen etc.) sind bei der Erstellung einer Publikationsversion gängig und durch das Rückweisungsurteil auch ausdrücklich als zu prüfen angeordnet. Zumal diese Modifikationen Abweichungen vom Originaltext respektive Eingriffe in diesen darstellen, sind sie kenntlich zu machen. Die Vorinstanz verwendet dafür eckige Klammern. Damit folgt sie den für die Bundesverwaltung geltenden Vorgaben (Weisungen der Bundeskanzlei zur Schreibung und zu Formulierungen in den deutschsprachigen amtlichen Texten des Bundes, 2.A 2013 korrigierte Ausgabe 2015 Rz. 247) sowie gängigen editorischen Zitierregeln (Forstmoser/Ogorek/Schindler, Juristisches Arbeiten, 5. A. 2014, S. 48; Duden Band 1, 26. A. 2013, Rechtschreibung und Zeichensetzung K 17, K 98.2). Das ist nicht zu beanstanden. Dass jede kenntlich gemachte Modifikation diese als solche ausweist - und damit Mutmassungen eröffnet, was der Ursprungstext wohl gewesen sei - ist hinzunehmen. Auf die eckigen Klammern (ausschliesslich) bei den vorstehend, E. 3.3.1.2, genannten Platzhalterformulierungen zu verzichten, würde bedeuten, bezüglich dieser den falschen Eindruck zu erwecken, es handle sich - anders als bei den anderen, kenntlich gemachten Modifikationen - um die Originalformulierung. Entgegen der Beschwerdeführerin und mit der Vorinstanz wäre bei einem solchen Verzicht tatsächlich eine Verletzung des Gebots zur Transparenz festzustellen.</w:t>
      </w:r>
    </w:p>
    <w:p>
      <w:r>
        <w:rPr>
          <w:b/>
        </w:rPr>
        <w:t>E. 3.3.2</w:t>
      </w:r>
    </w:p>
    <w:p>
      <w:r>
        <w:t>Mit Rechtsbegehren 2.b fordert die Beschwerdeführerin, der Publikationsversion sei ein Hinweis voranzustellen, aus dem sich ergebe, dass die «Publikationsversion und der darin festgestellte Sachverhalt sowie die dazu vorgenommenen rechtlichen Würdigungen» ausschliesslich für die sanktionierten Streckenpaare Gültigkeit hätten. Sie verweist in der Begründung im Wesentlichen auf die Komplexität des Falles und den internationalen Bezug, der in der Publikationsversion «immer noch klar zum Ausdruck» komme. Es bestehe die Gefahr, die Publikationsversion werde in ausländischen Prozessen verwendet mit dem Argument, die Erwägungen der Vorinstanz könnten nicht nur die relevanten Strecken betreffen, sondern «aufgrund der konkreten Beschaffenheit des Wettbewerbs und der naturgemäss internationalen Tätigkeit der Beschwerdeführerin auch andere Strecken. Die Gefahr sei insbesondere deswegen so gross, weil die Publikationsversion auch Kontakte auf Konzernebene schildere (Rz. 61 f.). Hierzu kann im Grundsatz auf die vorstehende E. 3.3.1.1 verwiesen werden. Die Beschwerdeführerin kann erwarten, dass es nicht möglich ist, sie direkt respektive in zuordenbarer Weise mit konkreten, über die sanktionierten Streckenpaare hinausgehenden Absprachen in Bezug setzen zu können. Sie kann nicht erwarten, dass eine Version erstellt wird, die die Eigenarten des fraglichen Marktes, ihrer eigenen Geschäftstätigkeit oder der untersuchten Kontakte so fingiert, dass mit Blick auf jede mögliche Interpretation zuungunsten der Beschwerdeführerin in jedem denkbaren Zivilprozess ein jegliches Prozessrisiko verhindert wird. Dass sich die Sanktionsverfügung aufgrund der Zuständigkeit der Vorinstanz nur zu den fraglichen fünf Streckenpaaren mit Verbindlichkeit ausspricht, ergibt sich hinlänglich aus dem Text und mit den gewählten Modifikationen hat die Vorinstanz die Vorgaben des Gerichts umgesetzt. Der verlangte Hinweis ist damit überflüssig und die Vorinstanz konnte im Rahmen ihres Ermessens darauf verzichten.</w:t>
      </w:r>
    </w:p>
    <w:p>
      <w:r>
        <w:rPr>
          <w:b/>
        </w:rPr>
        <w:t>E. 3.3.3</w:t>
      </w:r>
    </w:p>
    <w:p>
      <w:r>
        <w:t>Ad Rechtsbegehren 2.c: Der Text der Publikationsversion 2 ist in den vorgetragenen Ziffern im Sinne des Rückweisungsurteils modifiziert. Es handelt sich um ein konkretes Vorbringen der Beschwerdeführerin im Laufe der Untersuchung. Die vorgetragene Strategie ist die fünf sanktionierten Streckenpaare betreffend Teil des beurteilten Sachverhaltes; eine diese Strecken überschiessende Darstellungen liegt nicht vor, nachdem die Vorinstanz im Zusammenhang mit diesem Anliegen konkrete Modifikationen vorgebracht hat (vgl. Publikationsverfügung 2 Rz. 33). Allfällige Mutmassungen Dritter, es könnte diese Strategie auch für andere Strecken angewandt worden sein, sind der Eigenart des Marktes und der internationalen Geschäftstätigkeit der Beschwerdeführerin geschuldet (vgl. auch vorne, E. 3.3.1.1)</w:t>
      </w:r>
    </w:p>
    <w:p>
      <w:r>
        <w:rPr>
          <w:b/>
        </w:rPr>
        <w:t>E. 3.3.4</w:t>
      </w:r>
    </w:p>
    <w:p>
      <w:r>
        <w:t>Ad Rechtsbegehren 2.d: Die Beschwerdeführerin bemängelt, zwei Passagen der Publikationsversion 2 (Rz. 1167-1194 [=Abschn. B.3.3.1.2] und 1200-1215 [=Abschn. B.3.3.2.2 und teilweise B.3.3.2.3]) fehle «rein grammatikalisch» eine Einschränkung auf die relevanten Strecken.</w:t>
      </w:r>
    </w:p>
    <w:p>
      <w:r>
        <w:rPr>
          <w:b/>
        </w:rPr>
        <w:t>E. 3.3.4.1</w:t>
      </w:r>
    </w:p>
    <w:p>
      <w:r>
        <w:t>Im Abschnitt A der Sanktionsverfügung wird der Sachverhalt dargestellt, im Abschnitt B werden die rechtlichen Erwägungen ausgeführt, im Abschnitt B.3 konkret die «Subsumption des festgestellten Sachverhalts unter die anzuwendenden Bestimmungen». Dem Abschnitt B.3.3.1.2 gehen in Abschnitt B.3.1 (Rz. 1116 ff.) einleitende Bemerkungen voran, aus denen die Einschränkungen auf die relevanten Streckenpaare und Zeiträume aus rechtlicher Sicht hervorgehen. Beide Abschnitte beziehen sich bezüglich des Sachverhaltes ausdrücklich auf den Abschnitt A.4, wobei insbesondere im Abschnitt B.3.3.1.2 zahlreiche Zitate auf Unterabschnitte des Abschnittes A.4 erscheinen. Abschnitt A.4 beginnt mit einer Darlegung der rechtlichen Grundlagen der Sachverhaltsfeststellung (Abschn. A.4.1), setzt sich mit einer allgemeine Schilderung des Marktes der Luftfrachtdienstleistungen fort (A.4.2), um sodann die Struktur der untersuchten Kontakte und Absprachen darzulegen (A.4.3 ff.); während Abschnitt A.4.2 einzelne gezielte Auslassungen aufweist, sind die folgenden Abschnitte akribisch anhand der Vorgaben des Rückweisungsurteils umgearbeitet. Die rechtliche Beurteilung in Abschnitt B.3.3.1.2 erfolgt sachlogisch - und durch diverse Zitate deutlich gemacht - gestützt auf die Sachverhaltsdarstellung in Abschnitt A.4, die klar im Sinne des Rückweisungsurteils eingeschränkt ist, unbesehen dessen, dass im Abschnitt B.3.3.1.2 nicht wiederum «rein grammatikalisch» eine neuerliche Eingrenzung stattfindet.</w:t>
      </w:r>
    </w:p>
    <w:p>
      <w:r>
        <w:rPr>
          <w:b/>
        </w:rPr>
        <w:t>E. 3.3.4.2</w:t>
      </w:r>
    </w:p>
    <w:p>
      <w:r>
        <w:t>In der zweiten beanstandeten Passage werden weitere Subsumtionsfragen zum soeben behandelten Komplex beantwortet. Es ergibt sich systematisch und sachlogisch ohne weiteres, dass auch diese sich auf den Abschnitt A.4 eingegrenzten Sachverhalt bezieht.</w:t>
      </w:r>
    </w:p>
    <w:p>
      <w:r>
        <w:rPr>
          <w:b/>
        </w:rPr>
        <w:t>E. 3.3.5</w:t>
      </w:r>
    </w:p>
    <w:p>
      <w:r>
        <w:t>Ad Rechtsbegehren 2.e: In der beanstandeten Passage wird eine Stellungnahme einer Verfahrenspartei zitiert, gemäss welcher nicht auszuschliessen sei, dass der vorliegende Sachverhalt «über die Schweiz hinausgehende Auswirkungen gehabt haben könnte». Dies sei unkenntlich zu machen, da nicht eingeschränkt und für die Beurteilung durch die Vorinstanz irrelevant. Wie erwähnt, ist nicht die Publikation einer Information zu rechtfertigen, sondern deren Einschränkung (E. 3.3.1.3 Ingress). Eine Einschränkung ist an dieser Stelle nicht zwingend, da aus einer solch allgemeinen Darstellung durch eine Verfahrenspartei im Rahmen des notorisch sehr internationalen Marktes keine autoritative Zuordnung einer überschiessenden Absprache an die Beschwerdeführerin folgt (vgl. E. 2.2.3.4 und 3.3.1.1 f.).</w:t>
      </w:r>
    </w:p>
    <w:p>
      <w:r>
        <w:rPr>
          <w:b/>
        </w:rPr>
        <w:t>E. 3.3.6</w:t>
      </w:r>
    </w:p>
    <w:p>
      <w:r>
        <w:t>Ad Rechtsbegehren 2.f und 2.h: Es handelt sich bei den hier beanstandeten Passagen wiederum um Fragen der rechtlichen Subsumption, die auf dem festgestellten, in der Publikationsversion 2 gemäss Rückweisungsurteil überarbeiteten, Sachverhalt beruht. Es kann mutatis mutandis auf E. 3.3.4 verwiesen werden.</w:t>
      </w:r>
    </w:p>
    <w:p>
      <w:r>
        <w:rPr>
          <w:b/>
        </w:rPr>
        <w:t>E. 3.3.7</w:t>
      </w:r>
    </w:p>
    <w:p>
      <w:r>
        <w:t>Ad Rechtsbegehren 2.g: Es wird beanstandet, die Darstellung der Stellungnahme der Beschwerdeführerin selber, die von «schweizerischen Strecken» respektive dem «schweizerischen Markt» spreche, sei nicht eingeschränkt. Es wird nicht behauptet, die Stellungnahme - gemäss welcher der erfolgte Nachweis eines rechtserheblichen Sachverhalts ausdrücklich bestritten wird - sei falsch wiedergegeben worden. Inwiefern sich aus dieser nicht modifizierten Darstellung eine direktes oder zuordenbares Inbezugsetzen zu einer Absprache ausserhalb der fünf sanktionierten Streckenpaare ergeben soll, erschliesst sich nicht.</w:t>
      </w:r>
    </w:p>
    <w:p>
      <w:r>
        <w:rPr>
          <w:b/>
        </w:rPr>
        <w:t>E. 3.3.8</w:t>
      </w:r>
    </w:p>
    <w:p>
      <w:r>
        <w:t>Ad Rechtsbegehren 2.i: In der Passage ab Rz. 1505 wird geprüft, ob die Vermutung der Beseitigung des Wettbewerbs und damit die Unzulässigkeit der Abrede mittels verbleibenden Innenwettbewerbs widerlegt werden kann. In Rz. 1506 wird explizit aufgeführt, für welche Strecken und Zeiträume diese Prüfung erfolgt. Sollte - wie die Beschwerdeführerin annimmt - die Feststellung, dass die Beteiligten sich an die Abreden gehalten hätten, von Dritten so interpretiert werden können, dass dies auch für andere Strecken gelte, so handelt es sich wiederum um eine theoretische Spekulation, für deren Beurteilung auf vorstehende E. 3.3.1.1 verwiesen werden kann. Aufgrund der Formulierung der Rz. 1505 ist keine direktes Inbezugsetzen mit einer die fünf sanktionierten Streckenpaare überschiessenden Strecke möglich. Spekulationen, welche die Einschränkung in Rz. 1506 nicht verhinderten, vermöchte auch eine Wiederholung in Rz. 1505 nicht zu unterbinden.</w:t>
      </w:r>
    </w:p>
    <w:p>
      <w:r>
        <w:rPr>
          <w:b/>
        </w:rPr>
        <w:t>E. 3.4</w:t>
      </w:r>
    </w:p>
    <w:p>
      <w:r>
        <w:t>Insgesamt hat die Vorinstanz mit der Publikationsversion 2 die Vorgaben des Rückweisungsurteils korrekt, insbesondere unter Wahrung des Verhältnismässigkeitsgrundsatzes, umgesetzt.</w:t>
      </w:r>
    </w:p>
    <w:p>
      <w:r>
        <w:rPr>
          <w:b/>
        </w:rPr>
        <w:t>E. 4</w:t>
      </w:r>
    </w:p>
    <w:p>
      <w:r>
        <w:t>Aus diesen Erwägungen ergibt sich, dass die angefochtene Verfügung Bundesrecht nicht verletzt und auch sonst nicht zu beanstanden ist (Art. 49 VwVG). Die Beschwerde ist abzuweisen.</w:t>
      </w:r>
    </w:p>
    <w:p>
      <w:r>
        <w:rPr>
          <w:b/>
        </w:rPr>
        <w:t>E. 5.1</w:t>
      </w:r>
    </w:p>
    <w:p>
      <w:r>
        <w:t>Das Bundesverwaltungsgericht auferlegt die Verfahrenskosten - bestehend aus Spruchgebühr, Schreibgebühren und Barauslagen - in der Regel der unterliegenden Partei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der unterliegenden Beschwerdeführerin aufzuerlegen. Die Spruchgebühr ist auf Fr. 1'500.- festzusetzen. Der einbezahlte Kostenvorschuss wird zur Bezahlung der Verfahrenskosten verwendet.</w:t>
      </w:r>
    </w:p>
    <w:p>
      <w:r>
        <w:rPr>
          <w:b/>
        </w:rPr>
        <w:t>E. 5.2</w:t>
      </w:r>
    </w:p>
    <w:p>
      <w:r>
        <w:t>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