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B-1084/2011 vom 12. November 2013</w:t>
      </w:r>
    </w:p>
    <w:p>
      <w:r>
        <w:t>Bundesverwaltungsgericht, 2013-11-12, DE</w:t>
      </w:r>
    </w:p>
    <w:p>
      <w:r>
        <w:rPr>
          <w:b/>
        </w:rPr>
        <w:t xml:space="preserve">Quelle: </w:t>
      </w:r>
      <w:r>
        <w:t>https://mcp.opencaselaw.ch/entscheid/bvger_B-1084_2011</w:t>
      </w:r>
    </w:p>
    <w:p>
      <w:r>
        <w:t>FR: TAF B-1084/2011 du 12 novembre 2013</w:t>
      </w:r>
    </w:p>
    <w:p>
      <w:r>
        <w:t>IT: TAF B-1084/2011 del 12 novembre 2013</w:t>
      </w:r>
    </w:p>
    <w:p>
      <w:pPr>
        <w:pStyle w:val="Heading2"/>
      </w:pPr>
      <w:r>
        <w:t>Regeste</w:t>
      </w:r>
    </w:p>
    <w:p>
      <w:r>
        <w:t>Rentenanspruch</w:t>
      </w:r>
    </w:p>
    <w:p>
      <w:pPr>
        <w:pStyle w:val="Heading2"/>
      </w:pPr>
      <w:r>
        <w:t>Erwägungen</w:t>
      </w:r>
    </w:p>
    <w:p>
      <w:r>
        <w:rPr>
          <w:b/>
        </w:rPr>
        <w:t>E. 1.1</w:t>
      </w:r>
    </w:p>
    <w:p>
      <w:r>
        <w:t>Gemäss Art. 31 des Bundesgesetzes vom 17. Juni 2005 über das Bundesverwaltungsgericht (VGG, SR 173.32) in Verbindung mit Art. 69 Abs. 1 Bst. b des Bundesgesetzes vom 19. Juni 1959 über die Invaliden-versicherung (IVG, SR 831.20) beurteilt das Bundesverwaltungsgericht Beschwerden von Personen im Ausland gegen Verfügungen der IV-Stelle für Versicherte im Ausland. Eine Ausnahme im Sinne von Art. 32 VGG liegt nicht vor. Das Bundesverwaltungsgericht ist demnach für die Beurteilung der Beschwerde zuständig.</w:t>
      </w:r>
    </w:p>
    <w:p>
      <w:r>
        <w:rPr>
          <w:b/>
        </w:rPr>
        <w:t>E. 1.2</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IVG finden die Vorschriften des ATSG auf die Invalidenversicherung (Art. 1a bis 26bis IVG und Art. 28 bis 70 IVG) Anwendung, soweit das IVG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1.4</w:t>
      </w:r>
    </w:p>
    <w:p>
      <w:r>
        <w:t>Der Beschwerdeführer hat frist- und formgerecht (Art. 60 ATSG; vgl. auch Art. 50 und Art. 52 VwVG) Beschwerde erhoben. Nachdem auch der Verfahrenskostenvorschuss innert Frist geleistet wurde, ist auf das ergriffene Rechtsmittel einzutreten.</w:t>
      </w:r>
    </w:p>
    <w:p>
      <w:r>
        <w:rPr>
          <w:b/>
        </w:rPr>
        <w:t>E. 1.5</w:t>
      </w:r>
    </w:p>
    <w:p>
      <w:r>
        <w:t>Gemäss Art. 19 Abs. 3 VGG sind die Richter und Richterinnen des Bundesverwaltungsgerichts zur Aushilfe in anderen Abteilungen verpflichtet. Die Abteilung II des Bundesverwaltungsgerichts hat das vorliegende Beschwerdeverfahren im Zuge einer Entlastungsmassnahme der Abteilung III übernommen. Die bisherige Verfahrensnummer C-1084/2011 lautet deshalb fortan B-1084/2011.</w:t>
      </w:r>
    </w:p>
    <w:p>
      <w:r>
        <w:rPr>
          <w:b/>
        </w:rPr>
        <w:t>E. 1.6</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2.1</w:t>
      </w:r>
    </w:p>
    <w:p>
      <w:r>
        <w:t>Im vorliegenden Verfahren ist streitig und vom Bundesverwaltungsgericht zu prüfen, ob die Vorinstanz in der angefochtenen Verfügung zu Recht das Gesuch des Beschwerdeführers um Gewährung einer Invalidenrente abgewiesen hat.</w:t>
      </w:r>
    </w:p>
    <w:p>
      <w:r>
        <w:rPr>
          <w:b/>
        </w:rPr>
        <w:t>E. 2.2</w:t>
      </w:r>
    </w:p>
    <w:p>
      <w:r>
        <w:t>Der Beschwerdeführer begründete seine Beschwerde vom 8. Februar 2011 im Wesentlichen damit, dass er seit dem 18. Juni 1991 zu 100 % krank geschrieben sei. Wenn er in der Schweiz geblieben wäre, hätte er schon lange seine IV-Leistungen bekommen. Die IV-Stelle habe geschrieben, dass sie keine halbe Rente für Schweizer oder Ausländer ins Ausland bezahle. In seiner Replik vom 21. August 2011 führte der Beschwerdeführer aus, dass er seine gesundheitlichen Probleme seit dem Jahr 1974 habe.</w:t>
      </w:r>
    </w:p>
    <w:p>
      <w:r>
        <w:rPr>
          <w:b/>
        </w:rPr>
        <w:t>E. 2.3</w:t>
      </w:r>
    </w:p>
    <w:p>
      <w:r>
        <w:t>Als Begründung der angefochtenen Verfügung führte die IVSTA an, ein früher eingereichtes Gesuch sei mit in Rechtskraft erwachsener Verfügung vom 15. September 2004 abgewiesen worden. Vor dem Erreichen des 62. bis 65. Altersjahrs habe seit dem 6. Februar 2004 in der zuletzt ausgeübten Tätigkeit eine Arbeitsunfähigkeit von 50 % bestanden, während die Ausübung einer leidensangepassten Tätigkeit zu 100 % zumutbar gewesen sei, mit einer rentenausschliessenden Erwerbseinbusse von 25 %. Der Gesundheitszustand habe sich seit dem Jahr 2004 nicht wesentlich verändert. Eine Verschlechterung der seit 2004 bekannten degenerativen Beeinträchtigungen sei vor dem AHV-Rentenalter, dem 1. Okto­ber 2009, nicht nachvollziehbar. In ihrer Vernehmlassung verwies die Vorinstanz mangels neuer Sachverhaltselemente im Beschwerdeverfahren auf die in der Verfügung vom 21. Dezember 2010 gemachten Ausführungen. In ihrer Duplik schrieb die Vorinstanz, dass die neu vorgelegten Medizinialberichte gemäss dem IV-ärztlichen Dienst keine neuen Sachverhaltselemente darlegten. Eine gesundheitliche Verschlechterung sei erst nach Erreichen des gesetzlichen AHV-Rentenalters eingetreten.</w:t>
      </w:r>
    </w:p>
    <w:p>
      <w:r>
        <w:rPr>
          <w:b/>
        </w:rPr>
        <w:t>E. 3.1</w:t>
      </w:r>
    </w:p>
    <w:p>
      <w:r>
        <w:t>Der Beschwerdeführer ist in Portugal wohnhafter deutscher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3.1.1</w:t>
      </w:r>
    </w:p>
    <w:p>
      <w:r>
        <w:t>Anhang II des FZA betreffend die Koordinierung der Systeme der sozialen Sicherheit wurde per 1. April 2012 geändert (Beschluss Nr. 1/2012 des Gemischten Ausschusses vom 31. März 2012; AS 2012 2345). Vorliegend ist angesichts des Verfügungszeitpunktes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Im Rahmen des FZA ist auch die Schweiz als "Mitgliedstaat" im Sinn dieser Koordinierungsverordnungen zu betrachten (Art. 1 Abs. 2 Anhang II des FZA).</w:t>
      </w:r>
    </w:p>
    <w:p>
      <w:r>
        <w:rPr>
          <w:b/>
        </w:rPr>
        <w:t>E. 3.1.2</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Dass die im FZA erwähnten Verordnungen - insbesondere die Verordnung (EWG) Nr. 1408/71 des Rates vom 14. Juni 1971 (SR 0.831.109.268.1) -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sind, ändert vorliegend an der Geltung des Schweizer Rechts nichts (vgl. hierzu auch Urteile des Bundesverwaltungsgerichts B-194/2013 vom 22. Juli 2013 E. 3.1 und C-3985/2012 vom 25. Februar 2013 E. 2.1). Entsprechend bestimmt sich vorliegend der Anspruch des Beschwerdeführers auf eine Rente der Invalidenversicherung ausschliesslich nach dem innerstaatlichen schweizerischen Recht, insbesondere nach dem IVG sowie der Verordnung über die Invalidenversicherung vom 17. Januar 1961 (IVV, SR 831.210).</w:t>
      </w:r>
    </w:p>
    <w:p>
      <w:r>
        <w:rPr>
          <w:b/>
        </w:rPr>
        <w:t>E. 3.1.3</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 was für die schweizerischen bzw. deutschen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Urteil des Eidgenössischen Versicherungsgerichts [EVG] vom 11. Dezember 1981 i.S. D. und BGE 125 V 351 E. 3a).</w:t>
      </w:r>
    </w:p>
    <w:p>
      <w:r>
        <w:rPr>
          <w:b/>
        </w:rPr>
        <w:t>E. 3.2</w:t>
      </w:r>
    </w:p>
    <w:p>
      <w:r>
        <w:t>In zeitlicher Hinsicht ist zunächst festzuhalten, dass Rechts- und Sachverhaltsänderungen, die nach dem massgebenden Zeitpunkt des Erlasses der streitigen Verfügung (hier: 21. Dezember 2010) bzw. des zuvor eingetretenen AHV-Alters des Beschwerdeführers (1. Juni 2009) eintraten, im vorliegenden Verfahren grundsätzlich nicht zu berücksichtigen sind (vgl. BGE 130 V 329, 130 V 138 E. 2.1, 121 V 362 E. 1b sowie 129 V 1 E. 1.2, je mit Hinweisen). Die Sache beurteilt sich grundsätzlich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(vgl. BGE 130 V 445 sowie Urteile des Bundesverwaltungsgerichts C-8639/2007 vom 20. Januar 2012 E. 2.4 und C-196/2010 vom 19. Juli 2011 E. 3.2).</w:t>
      </w:r>
    </w:p>
    <w:p>
      <w:r>
        <w:rPr>
          <w:b/>
        </w:rPr>
        <w:t>E. 3.3</w:t>
      </w:r>
    </w:p>
    <w:p>
      <w:r>
        <w:t>Im vorliegenden Verfahren finden demnach grundsätzlich jene schwei­zerischen Rechtsvorschriften Anwendung, die bei Erlass der angefochtenen Verfügung vom 21. Dezember 2010 in Kraft standen; weiter aber auch solche Vorschriften, die zu jenem Zeitpunkt bereits ausser Kraft getreten waren, die aber für die Beurteilung der streitigen Verfügung im vorliegend massgeblichen Zeitraum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Da die 5. IV-Revision für die Invaliditätsbemessung keine substanziellen Änderungen gegenüber der bis zum 31. Dezember 2007 gültig gewesenen Rechtslage brachte, ist die zur altrechtlichen Regelung ergangene Rechtsprechung weiterhin massgebend (vgl. Urteil des Bundesgerichts 8C_373/2008 vom 28. August 2008 E. 2.1).</w:t>
      </w:r>
    </w:p>
    <w:p>
      <w:r>
        <w:rPr>
          <w:b/>
        </w:rPr>
        <w:t>E. 3.4</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4.1</w:t>
      </w:r>
    </w:p>
    <w:p>
      <w:r>
        <w:t>Anspruch auf eine Rente der schweizerischen Invalidenversicherung hat, wer invalid im Sinn des Gesetzes ist (Art. 7, 8, 16 ATSG; Art. 4, 28, 28a, 29 IVG) und beim Versicherungsfall während mindestens eines vollen Jahres (Art. 36 Abs. 1 IVG in der bis 31. Dezember 2007 geltenden Fassung) bzw. mindestens dreier Jahre (Art. 36 Abs. 1 IVG in der seit 1. Januar 2008 geltenden Fassung) Beiträge an die Alters-, Hinterlassenen- und Invalidenversicherung geleistet hat. Diese zwei Bedingungen müssen kumulativ erfüllt sein. Vorliegend sind die beitragsmässigen Voraussetzungen für den Bezug einer ordentlichen Invalidenrente erfüllt. Zu prüfen bleibt damit, ob und gegebenenfalls ab wann und in welchem Umfang der Beschwerdeführer im rechtsrelevanten Zeitraum als invalid im Sinn des Gesetzes zu betrachten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soweit nicht völkerrechtliche Vereinbarungen eine abweichende Regelung vorsehen, was für die Staaten der Europäischen Union (EU) der Fall ist. Nach der bundesgerichtlichen Recht­sprechung stellt diese Vorschrift nicht eine blosse Auszahlungsvorschrift, sondern eine besondere Anspruchsvoraussetzung dar (BGE 121 V 275 E. 6c). Gemäss Art. 30 IVG erlischt der Anspruch auf eine Invalidenrente mit dem Entstehen des Anspruchs auf eine Altersrente der Alters- und Hinterlassenenversicherung (AHV). Dieser Anspruch entsteht bei Männern im Zeitpunkt, in dem sie das 65. Altersjahr vollendet haben (aufgrund von Art. 21 Abs. 1 Bst. a des Bundesgesetzes über die Alters- und Hinterlassenenversicherung vom 20. Dezember 1946, AHVG). Beim Beschwerdeführer war dies am 1. Juni 2009 der Fall.</w:t>
      </w:r>
    </w:p>
    <w:p>
      <w:r>
        <w:rPr>
          <w:b/>
        </w:rPr>
        <w:t>E. 4.4.1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4.4.2</w:t>
      </w:r>
    </w:p>
    <w:p>
      <w:r>
        <w:t>Auf Grund des im gesamten Sozialversicherungsrecht geltenden Grund­satzes der Schadenminderungspflicht ist ein invalider Versicherter gehalten,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4.5.1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4.5.2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 schiedliche Beurteilung eines im Wesentlichen unverändert gebliebenen Sachverhaltes unerheblich (BGE 112 V 371 E. 2b mit Hinweisen; SVR 1996 IV Nr. 70 S. 204 E. 3a).</w:t>
      </w:r>
    </w:p>
    <w:p>
      <w:r>
        <w:rPr>
          <w:b/>
        </w:rPr>
        <w:t>E. 4.5.3</w:t>
      </w:r>
    </w:p>
    <w:p>
      <w:r>
        <w:t>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und Urteil des Bundesgerichts 9C_438/2009 vom 26. März 2010 E. 1 mit Hinweisen).</w:t>
      </w:r>
    </w:p>
    <w:p>
      <w:r>
        <w:rPr>
          <w:b/>
        </w:rPr>
        <w:t>E. 4.6.1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4.6.2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5.1</w:t>
      </w:r>
    </w:p>
    <w:p>
      <w:r>
        <w:t>Somit ist vorliegend zu prüfen, ob seit dem 15. September 2004 bis zum Erreichen des AHV-Alters - und damit des Erlöschens des Anspruchs auf eine Invalidenrente (vgl. E. 4.3 hiervor) - am 1. Juni 2009 eine erhebliche Änderung der Verhältnisse eingetreten ist, welche (rückwirkend) einen Rentenanspruch begründet.</w:t>
      </w:r>
    </w:p>
    <w:p>
      <w:r>
        <w:rPr>
          <w:b/>
        </w:rPr>
        <w:t>E. 5.2</w:t>
      </w:r>
    </w:p>
    <w:p>
      <w:r>
        <w:t>Die Vorinstanz stützte ihre letztmalige rentenabweisende Verfügung vom 15. September 2004 (IV-act. 336) nach durchgeführter Sachverhalts­abklärung auf das orthopädische Gutachten von Dr. D._______ vom 18. März 2004 sowie die Stellungnahmen von Dr. E._______, Arzt des vorinstanzlichen medizinischen Dienstes, vom 16. Mai 2004 und 27. August 2004 (vgl. IV-act. 348). - Gemäss dem orthopädischen Gutachten von Dr. D._______ vom 18. März 2004 bestand aufgrund der schweren degenerativen Veränderungen der lumbalen Wirbelsegmente eine markante Verminderung der körperlichen Belastbarkeit. Diese Verminderung habe einen Einfluss auf die Arbeitsfähigkeit. Zum Begutachtungszeitpunkt erklärten die starken invalidisierenden Rückenschmerzen vorwiegend im Len­den­bereich die angegebene Behinderung weitgehend. Als Folge des Unfalls vom 15. De­zember 1991 liege keine messbare Einschrän­kung der Arbeits­fähig­keit vor. Diesbezüglich seien dem Beschwerdeführer sämtliche körper­lichen Tätigkeiten uneingeschränkt zumutbar. - In seiner Stellungnahme vom 16. Mai 2004 führte Dr. E._______ aus, es hätten sich bei der Untersuchung durch Dr. D._______ eindeutige objektive Befunde gefunden, welche die Arbeitsfähigkeit beeinflussten. Der Beschwerdeführer sei ab dem 6. Februar 2004, dem Begutachtungsdatum, als Bodenleger nur noch zu 50 % einsatzfähig. In seinem zweiten Beruf als Bäcker könne er hingegen ohne Weiteres leichte bis mittelschwere Arbeiten vollzeitig ausführen. Einschränkungen bestünden höchstens beim Heben von schweren Lasten, was in diesem Beruf kaum vorkomme (IV-act. 327). In einer Verweisungstätigkeit sei der Beschwerdeführer zu 100 % arbeitsfähig (IV-act. 326). Als Diagnosen gab Dr. E._______ folgende an (IV-act. 327): - ein lumbovertebrales Schmerzsyndrom bei massiven degenerativen Veränderungen der gesamten Lumbalwirbelsäule, - einen Status nach Unfall am 15. Dezember 1991 mit Unterschenkelfraktur links, residuellem Schmerzsyndrom im linken Bein und Fi­bularisrestparese links, - degenerative Veränderungen der Halswirbelsäule, - eine beginnende Rhiz­arthrose links sowie - ein Karpaltunnelsyndrom links. In seiner ergänzenden Stellungnahme vom 27. August 2004 wies Dr. E._______ darauf hin, dass der Beschwerdeführer leichte bis fallweise mittelschwere Arbeiten sitzend oder in wechselnder Position, zum Beispiel Montagearbeiten oder Arbeiten als nicht qualifizierter Arbeiter, vollschichtig ab dem 6. Februar 2004 übernehmen könne. Als einzelner Bäcker in einer Backstube wäre er sicher überfordert. In einem grösseren Betrieb oder einer Fabrik könne er hingegen die formulierten Einschränkungen einhalten (IV-act. 334). Zusammenfassend geht aus diesen ärztlichen Berichten hervor, dass der Beschwerdeführer damals aufgrund eines lumbovertebralen Schmerzsyndroms bei massiven degenerativen Veränderungen der gesamten Lumbalwirbelsäule in der zuletzt ausgeübten Tätigkeit als Bodenleger dauerhaft zu 50 % arbeitsunfähig, in leidensangepassten Tätigkeiten inklusive in einer solchen als Bäcker hingegen dauerhaft zu 100 % arbeitsfähig eingeschätzt worden ist. Die übrigen gesundheitlichen Leiden - Folgen des Unfalles vom 15. Dezember 1991, degenerative Veränderungen der Halswirbelsäule, beginnende Rhiz­ar­thro­se links und Karpaltunnelsyndrom links - wurden nicht als Ursache einer dauerhaften Arbeitsunfähigkeit erachtet. Angesichts dessen begründete die Vorinstanz ihre Verfügung vom 15. September 2004 damit, dass die letzte Tätigkeit zwar nicht mehr vollzeitig zumutbar sei, leichtere Tätigkeiten jedoch noch ausgeübt werden könnten (IV-act. 336).</w:t>
      </w:r>
    </w:p>
    <w:p>
      <w:r>
        <w:rPr>
          <w:b/>
        </w:rPr>
        <w:t>E. 5.3.1</w:t>
      </w:r>
    </w:p>
    <w:p>
      <w:r>
        <w:t>Dr. A._______, Oberarzt der Abteilung für Orthopädie und Traumatologie des Bewegungsapparats der Klinik F._______, schrieb in seinem orthopädischen Gutachten vom 21. Januar 2008 zuhanden der SUVA, er habe nicht den Eindruck, dass der Beschwerdeführer im sehr umfassenden und allgemeinen Sinn des Worts invalid sei. Als derzeitige Gründe dafür, dass der Beschwerdeführer keine Erwerbstätigkeit in Form einer Arbeit, die körperliche Anstrengungen erfordere, mehr ausüben könne, nannte Dr. A._______ die Lumbalarthrose und die Magerkeit sowie die physische und psychische Schwäche. Letztere beiden führte er auf eine nach dem Beinbruch im Dezember 1991 eingetretene Dekompensation zurück. Dr. A._______ wies dabei darauf hin, dass der Beschwerdeführer nie wieder berufstätig geworden sei, obwohl er zwei Jahre nach dem 1991 erlittenen Beinbruch wohl unter Beibehaltung seiner generellen körperlichen Kondition und seines Allgemein­zu­stands zumindest eine Erwerbstätigkeit mit 50 % manueller Arbeit und 50 % Verwaltungstätigkeit hätte wieder aufnehmen können. Die Folgen des im Dezember 1991 erlittenen Beinbruchs schätzte Dr. A._______ als geringfügig und ohne Aus­wirkung auf die Arbeitsfähigkeit ein. Auch andere somatische Leiden mit seit September 2004 wesentlich veränderter Auswirkung auf die verbleibende Arbeitsfähigkeit nannte Dr. A._______ nicht. Er hat jedoch die Einholung eines neurologischen und psychiatrischen Gutachtens für die Einschätzung der verbleibenden Arbeitsfähigkeit in einer Verweisungs­­tätigkeit empfohlen. Die orthopädische Begutachtung von Dr. A._______ zeigt damit im Vergleich mit dem vorstehend in E. 5.2 dargestellten Gesundheitszustand Mitte Sep­tember 2004 keine aktuelle wesentliche Verschlechterung auf. Eine physische und psychische Schwäche sowie Magerkeit infolge Dekompensation vermögen keinen invalidenversicherungsrechtlich relevanten Krankheitswert darzustellen. Daher bleibt nur das bereits Mitte September 2004 bekannte Lumballeiden als krankheitsbedingter Grund für die von Dr. A._______ erwähnte Beeinträchtigung der Arbeitsfähigkeit übrig. Eine seitherige dauerhafte Verschlechterung dieses Leidens bezüglich der Arbeitsfähigkeit erwähnt Dr. A._______ nicht. Körperlich anstrengende Tätigkeiten waren dem Beschwerdeführer bereits damals als nicht zu­mut­bar erachtet worden (vgl. E. 5.2 hiervor). Schon Mitte September 2004 wurden die Folgen des Beinbruchs als geringfügig und ohne Auswirkung auf die Arbeitsfähigkeit eingeschätzt (vgl. ebenfalls E. 5.2 hiervor).</w:t>
      </w:r>
    </w:p>
    <w:p>
      <w:r>
        <w:rPr>
          <w:b/>
        </w:rPr>
        <w:t>E. 5.3.2</w:t>
      </w:r>
    </w:p>
    <w:p>
      <w:r>
        <w:t>Die übrigen medizinischen Berichte vermögen die Einschätzung Dr. A._______s, dessen Expertise schlüssig und nachvollziehbar ist, nicht zu erschüttern.</w:t>
      </w:r>
    </w:p>
    <w:p>
      <w:r>
        <w:rPr>
          <w:b/>
        </w:rPr>
        <w:t>E. 5.3.2.1</w:t>
      </w:r>
    </w:p>
    <w:p>
      <w:r>
        <w:t>Aus dem Bericht von Dr. G._______, Facharzt FMH für orthopädische Chirurgie, vom 16. Januar 2006 zuhanden des "Versichertengerichts" (IV-act. 410) gehen keine wesentliche Veränderungen des Gesundheitszustands seit dem 15. September 2004 hervor. Dr. G._______ nahm bloss Stellung zum Bericht von Dr. D._______ für die SUVA vom 18. März 2004 (zu diesem in E. 5.2 hiervor).</w:t>
      </w:r>
    </w:p>
    <w:p>
      <w:r>
        <w:rPr>
          <w:b/>
        </w:rPr>
        <w:t>E. 5.3.2.2</w:t>
      </w:r>
    </w:p>
    <w:p>
      <w:r>
        <w:t>Der behandelnde Orthopäde Dr. H._______, Portugal, attestierte in seinem Bericht vom 4. Juni 2007 dem Beschwerdeführer eine dauerhafte Arbeitsunfähigkeit infolge seines Wirbelsäulenleidens. Dr. H._______ wies auf das Alter des Beschwerdeführers hin. Zum quantitativen Umfang der Arbeitsunfähigkeit, zu ihrer qualitativen Art und der allfälligen Zumutbarkeit leidensangepasster Tätigkeiten, der zeitlichen Entwicklung der allfällig verbleibenden Arbeitsfähigkeit sowie zu einer allfälligen wesentlichen Veränderung gegenüber dem Gesundheitszustand im September 2004 äusserte sich Dr. H._______ nicht. Auch hat Dr. H._______ die pauschal bescheinigte Arbeitsunfähigkeit nicht im Einzelnen objektiv begründet. Bereits Mitte September 2004 waren massive deformative Veränderungen der Wirbelsäule bekannt (vgl. E. 5.2 hiervor). Aus dem Attest von Dr. H._______ kann keine mögliche Entwicklung durch Vergleich mit dem Zustand im Septem­ber 2004 ersehen werden. Demgemäss ist aus dem Bericht von Dr. H._______ mangels Beschreibung einer allfälligen Entwicklung keine wesentliche Veränderung gegenüber dem damaligen Zustand ersichtlich. Dr. A._______ berücksichtigte in seinem nachvollziehbaren und schlüssigen Gutachten vom 21. Januar 2008 die von Dr. H._______ beschriebenen Leiden insbesondere mittels bildgebender Aufnahmen der Lendenwirbelsäule und des Beckens vom 29. Mai bzw. 6. September 2007. Insofern enthält der damalige Zustand zweifellos kein wesentliches medizinisches Element, das von Dr. A._______ nicht gewürdigt wurde. Der Gutachter konnte insbesondere die von Dr. H._______ bescheinigte Bandscheibenerkrankung zwischen L4 und S1 nicht als Bandscheibenvorfall in L5/S1 und L4/5 mit Beeinträchtigung der rechten Nervenwurzel bestätigen. Der Gutachter wich also von der Sicht des behandelnden Arztes Dr. H._______s ab. Angesichts dieser unterschiedlichen ärztlichen Beurteilung ist darauf hinzuweisen, dass Berichte der behandelnden Ärzte aufgrund deren auftragsrechtlicher Vertrauensstellung zum Patienten mit Vorbehalt zu würdigen sind (BGE 125 V 353 E. 3b/cc). Dies gilt für den allgemein praktizierenden Hausarzt wie auch für den behandelnden Spezialarzt (Urteil des Bundesgerichts I 655/05 vom 20. März 2006 E. 5.4 mit Hinweisen; vgl. aber Urteil des Bundesgerichts 9C_24/2008 vom 27. Mai 2008 E. 2.3.2).</w:t>
      </w:r>
    </w:p>
    <w:p>
      <w:r>
        <w:rPr>
          <w:b/>
        </w:rPr>
        <w:t>E. 5.3.2.3</w:t>
      </w:r>
    </w:p>
    <w:p>
      <w:r>
        <w:t>Dr. I._______, Spezialist in Orthopädie und Traumatologie, ebenfalls Portugal, schliesslich hielt in sei­ner Stellungnahme vom 27. Juni 2008 zuhanden der SUVA fest, dass der Unfall vom 15. Dezember 1991 zu erheblichen Einschränkungen der beruflichen Aktivitäten geführt habe. Zur Frage, welchen qualitativen und quantitativen Umfang die verbleibende Arbeitsfähigkeit hat, welche Tätigkeiten behinderungsangepasst wären und ob im Vergleich zum Zustand von Mitte September 2004 eine wesentliche Veränderung des Gesundheitszustands eingetreten ist, äusserte sich Dr. I._______ aber ebenfalls nicht. Er führte vielmehr die von ihm attestierten erheblichen Einschränkungen der Erwerbstätigkeit ohne zeitliche Einordnung in den Zeitraum seit September 2004 und ohne nähere objektive Begründung pauschal zurück auf folgende Leiden: Schmerzen, Gehstörungen, axiale Längenveränderungen und degenerative Veränderungen der Wirbelsäule infolge der Dissymmetrie auf der Höhe von Becken und Wirbelsäule, neurologische Veränderungen im Bereich des externen poplitealen Ischias und die neurogenen Klaudikation, die seit dem Unfall aufträten. Dass der Beschwerdeführer bereits vor dem Unfall ein Wirbelsäulenleiden hatte und wie weit fortgeschritten dieses schon zum Unfallzeitpunkt war, berücksichtigte Dr. I._______ nicht. Eine differenzierte Auseinandersetzung mit dem zeitlichen Verlauf der vorhandenen gesundheitlichen Beeinträchtigungen fehlt gänzlich. Dr. I._______ beschreibt nur Befunde, bei denen aufgrund des Gutachtens von Dr. A._______ auszugehen ist, dass sie bereits Mitte September 2004 vorhanden waren. Inwiefern seit September 2004 eine Verschlechterung des Gesundheitszustands eingetreten sein könnte, kann den Aussagen Dr. I._______s nicht entnommen werden. Auch sie vermögen damit die fundierten Einschätzungen Dr. A._______s nicht in Zweifel zu ziehen.</w:t>
      </w:r>
    </w:p>
    <w:p>
      <w:r>
        <w:rPr>
          <w:b/>
        </w:rPr>
        <w:t>E. 5.3.3</w:t>
      </w:r>
    </w:p>
    <w:p>
      <w:r>
        <w:t>Dr. J._______, Arzt des IV-internen medizinischen Dienstes, hat die Empfehlung Dr. A._______s, ein neurologisches und psychiatrisches Gutachten für die Einschätzung der verbleibenden Arbeitsfähigkeit in einer Verweisungs­­tätigkeit einzuholen, nicht berücksichtigt. Die Einschätzungen Dr. J._______s sind daher nur in orthopädischer Hinsicht nachvollziehbar und schlüssig. Orthopädischerseits ist es gemäss Dr. J._______ nicht möglich, eine Verschlechterung des osteoartikulären Gesundheitszustands seit Mitte September 2004 festzulegen. Denn keine der zahl­reich eingereichten medizinischen Unter­lagen weise diesbezüglich eine Verschlechterung bis 2009 nach (Stellungnah­me vom 17. Juli 2010, IV-act. 417). Eine Verstärkung der degenerativen Beschwerden vor dem Eintritt ins AHV-Alter ist gemäss Dr. J._______ aus den medizinischen Akten nicht ersichtlich (vgl. Stellungnahme vom 21. November 2010, IV-act. 431) bzw. nicht beweisbar (vgl. Stellungnahme vom 2. Dezember 2011). In den medizinischen Berichten ist, wie Dr. J._______ feststellt (vgl. Stellungnahme vom 2. Dezem­ber 2011), für die Zeit vor dem 1. Juni 2009 - dem Eintritt des Beschwerdeführers ins AHV-Alter - keine Verstärkung der degenerativen Beschwer­den dokumentiert. Diese Sachlage wird auch durch den im Beschwerdeverfahren eingereichten medizinischen Bericht von Dr. C._______ vom 20. Juli 2011 (inkl. beigelegte CD-ROM) nicht erschüttert. Da dieser Bericht erst nach Verfügungserlass erstellt wurde, ist er für den vorliegend relevanten Zeitraum bis zum 1. Ju­ni 2009 zum Vornherein nur begrenzt aussagekräftig. Eine nachfolgend eingetretene Ver­schlech­te­rung ist nicht zu berücksichtigen (vgl. E. 3.2 hiervor).</w:t>
      </w:r>
    </w:p>
    <w:p>
      <w:r>
        <w:rPr>
          <w:b/>
        </w:rPr>
        <w:t>E. 5.3.4</w:t>
      </w:r>
    </w:p>
    <w:p>
      <w:r>
        <w:t>Die übrigen ärztlichen Akten äussern sich weder in orthopädischer noch in neurologischer noch psychiatrischer Hinsicht zur verbleibenden Arbeitsfähigkeit. Wie aus verschiedenen ärztlichen Berichten hervorgeht, leidet der Beschwerdeführer jedoch im Vergleich mit seinem am 15. Sep­tember 2004 gegebenen Gesundheitszustand neu zusätzlich an Prostatakrebs, einer Koronarkrankheit und einem Diabetes Typ II. Ob diese neuen Leiden aus neurologischer bzw. psychiatrischer Perspektive unmittelbar oder aus interdisziplinär-gesamtheitlicher Sicht eine andauernde we­sentliche Verschlechterung der Arbeitsfähigkeit in einer Verweisungstätigkeit seit dem Jahr 2004 zur Folge haben, kann den vorliegenden medizinischen Akten nicht entnommen werden. Gemäss Dr. J._______ lassen diese neuen Leiden nur die Anerkennung einer Arbeitsfähigkeit in einer leidensangepassten Tätigkeit zu, wie sie im Jahr 2004 definiert wurde (Stellungnahme vom 12. Juni 2010, IV-act. 415). Im Übrigen erachtete er diese Leiden als ohne Auswirkung auf die Arbeitsfähigkeit (vgl. Stellungnahme vom 17. Juli 2010, IV-act. 417). Nach Ansicht Dr. J._______s war der Beschwerdeführer nach wie vor zur Hauptsache durch die bereits Mitte September 2004 bekannten chronischen Lumbalgien bei beträchtlichen degenerativen Beschwerden in seiner Arbeitsfähigkeit eingeschränkt, ohne dass sich diese wesentlich verschlechterte. Es habe nach wie vor eine 50%ige Arbeitsunfähigkeit in der angestammten Tätigkeit und eine 100%ige Arbeitsfähigkeit in leidensangepassten Tätigkeiten bestanden (Stel­lungnahme vom 17. Juli 2010, IV-act. 417). Diese Einschätzung stützt sich aber nicht auf entsprechende fachärztliche Aussagen und auch nicht auf ein neurologisches und psychiatrisches Gutachten, wie es Dr. A._______ empfohlen hat. Denn ein solches wurde von der Vorinstanz nicht eingeholt. Insbesondere wurde weder eine spezialärztliche neurologische und psychiatrische noch eine darauf folgende gesamtheitliche Untersuchung und Würdigung mit Blick auch auf die neuen Leiden von der Vorinstanz durchgeführt. Somit sind diese neuen gesundheitlichen Beeinträchtigungen - Pros­tatakrebs, Koronarkrankheit und Diabetes Typ II - nicht gesamtheitlich auf eine allfällige Rentenwirksamkeit überprüft worden. Diese können gemäss allgemei­ner Lebenserfahrung jedoch gesamthaft wohl ge­eig­net sein, eine wesent­liche Verschlechterung des Gesundheitszustands herbeizuführen.</w:t>
      </w:r>
    </w:p>
    <w:p>
      <w:r>
        <w:rPr>
          <w:b/>
        </w:rPr>
        <w:t>E. 5.3.5</w:t>
      </w:r>
    </w:p>
    <w:p>
      <w:r>
        <w:t>Wie eben vorstehend in E. 5.3.4 dargelegt, trifft die Feststellung Dr. J._______s für die Zeit vom 15. September 2004 bis Juni 2009 (vgl. Stellungnahme vom 17. Juli 2010, IV-act. 417) nicht zu. Dr. J._______ berücksichtigt nicht, dass die neuen Leiden Prostatakrebs, Koronarkrankheit und Diabetes Typ II allenfalls eine zwischenzeitlich eingetretene wesentliche Verschlechterung des Gesundheitszustandes bewirkt haben (vgl. E. 5.3.4 hiervor). Wie sich diese zusätzlichen Leiden auf die verbleibende Arbeitsfähigkeit aus neurologischer und psychiatrischer Perspektive sowie alsdann auch in ganzheitlicher Betrachtung auswirken, bedarf deshalb einer nachträglichen fachärztlichen Überprüfung.</w:t>
      </w:r>
    </w:p>
    <w:p>
      <w:r>
        <w:rPr>
          <w:b/>
        </w:rPr>
        <w:t>E. 5.4.1</w:t>
      </w:r>
    </w:p>
    <w:p>
      <w:r>
        <w:t>Festzustellen ist somit, dass die vorinstanzliche Würdigung namentlich in neurologischer, psychiatrischer und interdisziplinär-gesamthafter Hinsicht Mängel aufweist. Daher ist eine abschlies­sende Beurteilung der Ar­beitsfähigkeit des Beschwerdeführers ins­be­sondere in einer angepassten Verweistätigkeit im vorliegend zu überprüfenden Zeitraum vom 15. Sep­tember 2004 bis 1. Juni 2009 nicht möglich. Insbesondere kann nicht mit dem Beweisgrad der überwiegenden Wahrscheinlichkeit auf eine nach wie vor vorhandene 50%ige Arbeitsunfähigkeit in der angestammten Tätigkeit und 100%ige Arbeitsfähigkeit in leidensangepassten Tätigkeiten geschlossen werden. Insgesamt stellt das Bundesverwaltungsgericht fest, dass die Vorinstanz den rechtserheblichen Sachverhalt nicht vollständig festgestellt und gewürdigt hat (vgl. Art. 43 ff. ATSG sowie Art. 12 VwVG).</w:t>
      </w:r>
    </w:p>
    <w:p>
      <w:r>
        <w:rPr>
          <w:b/>
        </w:rPr>
        <w:t>E. 5.4.2</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würden.</w:t>
      </w:r>
    </w:p>
    <w:p>
      <w:r>
        <w:rPr>
          <w:b/>
        </w:rPr>
        <w:t>E. 5.4.3</w:t>
      </w:r>
    </w:p>
    <w:p>
      <w:r>
        <w:t>Die Beschwerde vom 8. Feb­ruar 2011 ist daher insoweit gutzuheissen, als die angefochtene Verfügung vom 21. Dezem­ber 2010 aufzuheben und an die Vorinstanz zur Vor­nahme ergänzender Abklärungen in neurologischer und psychiatrischer Hin­sicht und darauf gestützter interdis­ziplinär-gesamtheitlicher Be­trachtung sowie anschliessender neuen Ver­fügung zurückzuweisen ist. Dabei hat die Vorinstanz nach Vorliegen der Ergebnisse der ärztlichen Beurteilung gegebenenfalls ergänzende Abklärungen hinsichtlich der Ver­wert­barkeit der Arbeitsfähigkeit in die Wege zu leiten und einen neuen Einkommensvergleich durchzuführen. In Bezug auf die Verwertbarkeit ist von der Vorinstanz insbesondere zu prüfen, ob angesichts des langjährigen (endgültigen) Ausscheidens aus dem Erwerbsleben und angesichts des fortgeschrittenen Alters des Beschwerdeführers im konkreten Fall noch objektiv von einer echten Vermittlungsfähigkeit im Zeitraum vom 15. Sep­­tem­ber 2004 bis Juni 2009 auch für eine leichte Tätigkeit ausgegangen werden kann (vgl. Urteil des Bundesverwaltungsgerichts C-4304/2011 vom 8. Juli 2013 E. 6.3).</w:t>
      </w:r>
    </w:p>
    <w:p>
      <w:r>
        <w:rPr>
          <w:b/>
        </w:rPr>
        <w:t>E. 6.1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Ihm ist der geleistete Kostenvorschuss in der Höhe von Fr. 400.- nach Eintritt der Rechtskraft des vorliegenden Entscheids auf ein von ihm bekannt zu gebendes Konto zurückzuerstatten. Der unterliegenden Vorinstanz sind keine Verfahrenskosten aufzuerlegen (Art. 63 Abs. 2 VwVG).</w:t>
      </w:r>
    </w:p>
    <w:p>
      <w:r>
        <w:rPr>
          <w:b/>
        </w:rPr>
        <w:t>E. 6.2</w:t>
      </w:r>
    </w:p>
    <w:p>
      <w:r>
        <w:t>Dem nicht berufsmässig vertretenen Beschwerdeführer sind keine un­verhältnismässig hohen Kosten entstanden, weshalb ihm keine Parteientschädigung zuzusprechen ist (vgl. Art. 64 Abs. 1 VwVG e contrario, Art. 7 Abs. 4 des Reglements vom 21. Februar 2008 über die Kosten und Entschädigungen vor dem Bundesverwaltungsgericht [VGKE, SR 173.320.2]). Die unterliegende Vorinstanz hat nach Art. 7 Abs. 3 VGKE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