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A-891/2016 vom 20. Juni 2017</w:t>
      </w:r>
    </w:p>
    <w:p>
      <w:r>
        <w:t>Bundesverwaltungsgericht, 2017-06-20, FR</w:t>
      </w:r>
    </w:p>
    <w:p>
      <w:r>
        <w:rPr>
          <w:b/>
        </w:rPr>
        <w:t xml:space="preserve">Quelle: </w:t>
      </w:r>
      <w:r>
        <w:t>https://mcp.opencaselaw.ch/entscheid/bvger_A-891_2016</w:t>
      </w:r>
    </w:p>
    <w:p>
      <w:r>
        <w:t>FR: TAF A-891/2016 du 20 juin 2017</w:t>
      </w:r>
    </w:p>
    <w:p>
      <w:r>
        <w:t>IT: TAF A-891/2016 del 20 giugno 2017</w:t>
      </w:r>
    </w:p>
    <w:p>
      <w:pPr>
        <w:pStyle w:val="Heading2"/>
      </w:pPr>
      <w:r>
        <w:t>Regeste</w:t>
      </w:r>
    </w:p>
    <w:p>
      <w:r>
        <w:t>Entraide administrative et judiciaire</w:t>
      </w:r>
    </w:p>
    <w:p>
      <w:pPr>
        <w:pStyle w:val="Heading2"/>
      </w:pPr>
      <w:r>
        <w:t>Erwägungen</w:t>
      </w:r>
    </w:p>
    <w:p>
      <w:r>
        <w:rPr>
          <w:b/>
        </w:rPr>
        <w:t>E. 1.1</w:t>
      </w:r>
    </w:p>
    <w:p>
      <w:r>
        <w:t>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(voir art. 19 al. 5 de la loi fédérale du 28 septembre 2012 sur l'assistance administrative internationale en matière fiscale [LAAF, RS 651.1], art. 24 LAAF a contrario; arrêt du TF 2C_276/2016 du 12 septembre 2016 consid. 1.1). Pour autant que ni la LTAF, ni la LAAF n'en disposent autrement, la procédure est régie par la PA (art. 37 LTAF; art. 5 al. 1 LAAF; art. 19 al. 5 LAAF).</w:t>
      </w:r>
    </w:p>
    <w:p>
      <w:r>
        <w:rPr>
          <w:b/>
        </w:rPr>
        <w:t>E. 1.2</w:t>
      </w:r>
    </w:p>
    <w:p>
      <w:r>
        <w:t>Le recours déposé répond aux exigences de forme et de fond de la procédure administrative (art. 50 al. 1 et 52 PA), le recourant disposant en outre de la qualité pour recourir (art. 48 PA et art. 19 al. 2 LAAF). Il convient par conséquent d'entrer en matière sur le recours, conformément à la délimitation de l'objet du litige précisée plus bas (consid. 5.1 s.).</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w:t>
      </w:r>
    </w:p>
    <w:p>
      <w:r>
        <w:t>Après l'échéance du délai de recours, les conclusions ne peuvent être amplifiées; elles peuvent tout au plus être précisées, réduites ou retirées (arrêt du TF 2C_258/2011 du 30 août 2012 consid. 1.2.2; arrêts du TAF A-8069/2015 du 6 mars 2017 consid. 1.3.1, A-1802/2015 du 15 juin 2016 consid. 2, A-2588/2013 du 4 février 2016 consid. 1.3.1; André Moser/Michael Beusch/Lorenz Kneubühler, Prozessieren vor dem Bundesverwaltungsgericht, 2ème éd., 2013, n. 2.213).</w:t>
      </w:r>
    </w:p>
    <w:p>
      <w:r>
        <w:rPr>
          <w:b/>
        </w:rPr>
        <w:t>E. 4.1</w:t>
      </w:r>
    </w:p>
    <w:p>
      <w:r>
        <w:t>La jurisprudence a déduit du droit d'être entendu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du TAF A-8271/2015 du 29 août 2016 consid. 3.1.2).</w:t>
      </w:r>
    </w:p>
    <w:p>
      <w:r>
        <w:rPr>
          <w:b/>
        </w:rPr>
        <w:t>E. 4.2.1</w:t>
      </w:r>
    </w:p>
    <w:p>
      <w:r>
        <w:t>Dans la procédure d'assistance administrative en matière fiscale, l'Administration fédérale doit informer, selon les modalités décrites aux art. 14 et 14a LAAF, les personnes concernées et les autres personnes habilitées à recourir quant au principe de l'échange et à l'étendue des informations qu'elle entend communiquer. Selon l'art. 15 LAAF, les personnes habilitées à recourir peuvent prendre part à la procédure et consulter les pièces (voir aussi art. 30 al. 1 PA) (ATF 142 II 218 consid. 2.4). Le délai que l'Administration fédérale doit impartir en application des art. 15 LAAF et 30 al. 1 PA doit être convenable au sens de l'ATF 142 II 218 consid. 2.4.1. Le Tribunal fédéral a également souligné que la procédure d'assistance administrative est régie par le principe de diligence exprimé à l'art. 4 al. 2 LAAF (ibid. consid. 2.5; voir aussi décision incidente du TAF A-2766/2016 du 13 juin 2016 consid. 2, arrêt du TAF A-3951/2015 du 26 avril 2016 consid. 4.2). Traiter une demande de manière diligente ne signifie toutefois pas que la procédure doit être menée systématiquement comme s'il s'agissait d'une situation urgente qui pourrait justifier une limitation du droit d'être entendu par l'octroi de très brefs délais; le principe de célérité de la procédure ne peut avoir pour conséquence de supprimer ou de restreindre le droit d'être entendu des parties. Le fait d'octroyer aux personnes habilitées à recourir un délai raisonnable pour s'exprimer sur un projet de décision d'octroi d'assistance administrative ne peut être considéré comme un fait retardant indûment l'échange effectif de renseignements (ATF 142 II 218 consid. 2.6 s.).</w:t>
      </w:r>
    </w:p>
    <w:p>
      <w:r>
        <w:rPr>
          <w:b/>
        </w:rPr>
        <w:t>E. 4.2.2</w:t>
      </w:r>
    </w:p>
    <w:p>
      <w:r>
        <w:t>Il incombe à l'Administration fédérale d'accorder à tout le moins un délai de dix jours pour permettre aux personnes habilitées à recourir de prendre connaissance du dossier et de se déterminer sur le principe et l'étendue de l'assistance administrative envisagée par l'Administration fédérale, en application des art. 15 LAAF et 30 al. 1 PA, sous réserve des situations d'urgence et sans préjudice de l'application de l'art. 22 al. 2 PA (ATF 142 II 218 consid. 2.7.1).</w:t>
      </w:r>
    </w:p>
    <w:p>
      <w:r>
        <w:rPr>
          <w:b/>
        </w:rPr>
        <w:t>E. 4.3</w:t>
      </w:r>
    </w:p>
    <w:p>
      <w:r>
        <w:t>Le droit d'être entendu est une garantie de nature formelle, dont la violation entraîne en principe l'annulation de la décision attaquée, indépendamment des chances de succès du recours sur le fond (ATF 135 I 187 consid. 2.2, 126 I 19 consid. 2d/bb). Selon la jurisprudence, sa violation peut cependant être réparée lorsque la partie lésée a la possibilité de s'exprimer devant une autorité de recours jouissant d'un plein pouvoir d'examen (ATF 142 II 218 consid. 2.8.1, 135 I 279 consid. 2.6.1, 133 I 201 consid. 2.2, 118 Ib 111 consid. 4b; arrêts du TAF A-4572/2015 du 9 mars 2017 consid. 4.1, A-688/2015 du 22 février 2016 consid. 3.1, A-3387/2015 du 19 février 2016 consid. 2.1).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 133 I 201 consid. 2.2; arrêts du TAF A-6949/2010 du 22 juillet 2014 consid. 5.2, A-2117/2013 du 6 mars 2014 consid. 2.1.2).</w:t>
      </w:r>
    </w:p>
    <w:p>
      <w:r>
        <w:rPr>
          <w:b/>
        </w:rPr>
        <w:t>E. 5.1</w:t>
      </w:r>
    </w:p>
    <w:p>
      <w:r>
        <w:t>En l'espèce, l'objet de la contestation se limite à la décision finale du 12 janvier 2016. Ni la décision de révocation du 6 janvier 2016, ni la décision finale du 4 décembre 2015 ne sont ici litigieuses et il n'y a pas lieu de discuter plus avant les principes régissant la révocation d'une décision ou le fait que la décision du 12 janvier 2016 a été rendue avant l'entrée en force de la décision du 6 janvier 2016.</w:t>
      </w:r>
    </w:p>
    <w:p>
      <w:r>
        <w:rPr>
          <w:b/>
        </w:rPr>
        <w:t>E. 5.2</w:t>
      </w:r>
    </w:p>
    <w:p>
      <w:r>
        <w:t>L'objet du litige (sur cette notion, voir arrêt du TAF A-1635/2015 du 11 avril 2016 consid. 3.1.2) est ici défini par les conclusions subsidiaires tendant à l'annulation de la décision (conclusion sous ch. V), au renvoi de la cause à l'AFC pour nouvel examen et nouvelle décision (ch. VI) et à ce qu'il soit ordonné à l'AFC qu'elle accorde un délai suffisant au recourant pour se déterminer sur les pièces du dossier avant qu'une nouvelle décision ne soit rendue (ch. VII). La conclusion "A la forme" sous ch. I du recours tendant à ce que le recours soit déclaré recevable n'a pas de portée propre, vu que le Tribunal est entré en matière conformément à ce qui précède (consid. 1.2). Comme l'a précisé le recourant le 21 avril 2017, les conclusions sous ch. V à VII doivent se lire à la lumière du grief de la violation du droit d'être entendu. Les conclusions principales sous ch. II à IV (let. E ci-dessus) ont été abandonnées (let. G ci-dessus), ce qui est admissible (consid. 3 ci-dessus); avec cet abandon, le Tribunal n'a plus besoin d'examiner ici les conditions de l'octroi de l'assistance administrative, dont la réalisation était initialement - dans le recours - critiquées en particulier sous l'angle de l'art. 7 let. a LAAF, selon lequel il n'est pas entré en matière notamment lorsque la demande est déposée à des fins de recherche de preuves. Il est donc entré en matière, pour autant que la cause n'est pas devenue sans objet ensuite de l'abandon évoqué.</w:t>
      </w:r>
    </w:p>
    <w:p>
      <w:r>
        <w:rPr>
          <w:b/>
        </w:rPr>
        <w:t>E. 5.3</w:t>
      </w:r>
    </w:p>
    <w:p>
      <w:r>
        <w:t>A toute fin de clarté, on remarque que le consid. 2 de la décision attaquée, aussi bien dans sa version remise par le recourant que celle soumise par l'AFC (pièce 14 du dossier de l'AFC), indique que la procédure touche Madame ***, au sujet de laquelle on ne dispose d'aucun renseignement. Le Tribunal retiendra donc que la décision vise exclusivement le recourant, conformément à son dispositif, et que Madame *** n'apparaît que par erreur dans la décision citée.</w:t>
      </w:r>
    </w:p>
    <w:p>
      <w:r>
        <w:rPr>
          <w:b/>
        </w:rPr>
        <w:t>E. 5.4</w:t>
      </w:r>
    </w:p>
    <w:p>
      <w:r>
        <w:t>Cela précisé, le Tribunal constate que l'AFC a soumis le dossier pour consultation au recourant en même temps qu'elle a rendu sa décision. Il ne fait aucun doute qu'une telle manière de procéder emporte violation du droit d'être entendu du recourant, qui n'a pas eu la possibilité de s'exprimer avant le prononcé de la décision attaquée (consid. 4.2 ci-dessus), rendue sans qu'un délai ne lui soit imparti, comme il le souligne à juste titre. Le fait que le recourant ait eu accès aux informations que l'AFC envisageait de transmettre déjà le 29 octobre 2015 ne change rien au fait que le délai de 10 jours évoqué par le Tribunal fédéral (consid. 4.2.2 ci-dessus) doit se comprendre comme permettant une prise de position en connaissance de cause, à savoir après l'octroi du droit de consulter le dossier. Il est vrai que le 9 novembre 2015, le recourant s'est opposé à l'octroi de l'assistance sans plus ample requête, de sorte qu'on pourrait se demander s'il a effectivement manifesté l'intention de consulter les pièces du dossier (voir arrêt du TAF A-3387/2015 du 19 février 2016 consid. 2.1). Cela dit, la consultation du dossier a été sollicitée le 22 décembre 2015. Il est ainsi difficile de suivre l'AFC lorsqu'elle soutient qu'il a été considéré, sur la base de l'opposition du 9 novembre 2015, que le recourant avait renoncé à prendre position, de sorte qu'une décision au fond pouvait prétendument être rendue sans autre démarche. En effet, l'AFC a elle-même révoqué sa décision du 4 décembre 2015 suite à la demande de consultation du 22 décembre 2015, ce qui tend à démontrer que ladite décision avait été rendue en non-conformité au droit à une telle consultation du dossier. L'AFC plaide que la décision de révocation avait pour unique but de restituer, de fait, un délai de recours à l'encontre de la décision d'octroyer l'assistance administrative à l'autorité requérante. Pour autant que l'AFC soutienne à ce titre, en substance, que le recourant a disposé d'un délai de recours supérieur à 30 jours pour contester la décision du 12 janvier 2016, qui serait identique à celle du 4 décembre 2015, elle semble partir de l'idée que le délai de recours serait destiné à permettre la consultation du dossier. Toutefois, cette approche ne peut être suivie. Sous l'angle du respect du droit d'être entendu, le dossier doit en effet pouvoir être consulté antérieurement au prononcé d'une décision, non postérieurement, sauf à vider de son sens le droit d'être entendu. Au surplus, dans sa réponse, l'AFC n'expose pas avoir été soumise à une situation d'urgence. En conséquence, il y a lieu de retenir la violation du droit d'être entendu évoquée.</w:t>
      </w:r>
    </w:p>
    <w:p>
      <w:r>
        <w:rPr>
          <w:b/>
        </w:rPr>
        <w:t>E. 5.5</w:t>
      </w:r>
    </w:p>
    <w:p>
      <w:r>
        <w:t>Reste à examiner les conséquences de la violation du droit d'être entendu dans le cas d'espèce, à la lumière des règles établies par le Tribunal fédéral (consid. 4.3 ci-dessus). En l'occurrence, le recourant a eu trente jours pour recourir auprès du Tribunal administratif fédéral, qui dispose d'un plein pouvoir de cognition et qui n'est pas lié par les motifs invoqués par les parties (consid. 2 ci-dessus). Le recourant a donc eu à disposition un délai suffisant, devant le Tribunal de céans, pour se déterminer sur la demande d'assistance administrative et faire valoir l'entier de ses arguments pour s'y opposer. Le vice a donc été réparé devant le Tribunal de céans. La pièce finalement portée à la connaissance du recourant conformément à ses indications du 6 avril 2016 au cours de la procédure ne saurait conduire à une autre conclusion. En outre, même si l'on devait retenir que l'Administration fédérale avait gravement violé le droit d'être entendu du recourant, point qui peut rester ouvert en l'espèce, le renvoi de la cause à l'Administration fédérale constituerait de toute manière en l'occurrence une vaine formalité, ainsi que l'a jugé le Tribunal fédéral dans une situation analogue à la présente (ATF 142 II 218 consid. 2.8.2).</w:t>
      </w:r>
    </w:p>
    <w:p>
      <w:r>
        <w:rPr>
          <w:b/>
        </w:rPr>
        <w:t>E. 6.1</w:t>
      </w:r>
    </w:p>
    <w:p>
      <w:r>
        <w:t>Les frais de procédure (voir art. 63 al. 1 PA; art. 2 al. 1 du règlement du 21 février 2008 concernant les frais, dépens et indemnités fixés par le Tribunal administratif fédéral [FITAF, RS 173.320.2]) sont ici arrêtés à Fr. 1'300.-. Ils ne sont toutefois pas mis à la charge du recourant, conformément aux détails qui suivent.</w:t>
      </w:r>
    </w:p>
    <w:p>
      <w:r>
        <w:rPr>
          <w:b/>
        </w:rPr>
        <w:t>E. 6.2</w:t>
      </w:r>
    </w:p>
    <w:p>
      <w:r>
        <w:t>Les frais de procédure peuvent être remis totalement ou partiellement, lorsque le recours est réglé par un désistement sans avoir causé un travail considérable au Tribunal (art. 6 let. a FITAF; décision de radiation du TAF A-363/2013 du 21 février 2013; voir aussi art. 5 FITAF, au sujet des frais en cas de procédure devenue sans objet, respectivement art. 15 FITAF, au sujet des dépens en cas de procédure devenue sans objet). A mesure que la procédure avance, la remise des frais prévue à l'art. 6 let. a FITAF perd de son actualité (décisions de radiation du TAF A-1956/2016 et A-1959/2016 du 22 mars 2017 consid. 1). En particulier, une remise totale des frais n'entre plus en ligne de compte après la clôture du premier échange d'écritures (Moser/Beusch/Kneubühler, op. cit., p. 261 n. 4.59; décision de radiation du TAF A-2920/2016 du 26 septembre 2016 consid. 1). 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FITAF). Lorsque le Tribunal retient une violation du droit d'être entendu, il convient d'en tenir compte dans une juste mesure dans la répartition des frais et dépens, ce même si le Tribunal considère que la violation est réparée en cours de procédure (arrêt du TAF A-4061/2016 du 3 mai 2017 consid. 7, voir aussi arrêt du TAF A-8274/2015 du 29 août 2016 consid. 9).</w:t>
      </w:r>
    </w:p>
    <w:p>
      <w:r>
        <w:rPr>
          <w:b/>
        </w:rPr>
        <w:t>E. 6.3</w:t>
      </w:r>
    </w:p>
    <w:p>
      <w:r>
        <w:t>Ici, le Tribunal a réclamé et obtenu Fr. 5'000.- au titre de l'avance de frais dans la perspective de devoir juger aussi bien la question de la violation du droit d'être entendu (premier volet du recours du 11 février 2016) que la question des conditions d'octroi de l'assistance (second volet du recours). Cela précisé, d'une part, Fr. 1'000.- correspondent aux frais imputables au premier volet du recours, à savoir à un cinquième de la substance du litige initialement soumis, compte tenu du nombre de pages et d'arguments soumis à l'appui de chacun des deux volets du recours. Or, comme le Tribunal a jugé que le droit d'être entendu du recourant avait été violé, (consid. 5.4 ci-dessus), le recourant n'a pas à supporter ces frais (consid. 6.1 ci-dessus), même si le vice a finalement été réparé devant le Tribunal de céans (consid. 5.5 ci-dessus). D'autre part, le recourant a déclaré retirer certaines conclusions par courrier du 21 avril 2017, suite à la décision incidente du Tribunal du 22 février 2017 lui indiquant notamment que le retrait du recours pourrait avoir lieu sans frais. Il convient ainsi de prendre acte du retrait du second volet du litige, de fixer les frais de procédure relatifs au désistement à Fr. 300.- et de les remettre dans cette même mesure, en tant que le retrait - partiel - du recours n'a pas entraîné de travail considérable pour le Tribunal (voir décisions de radiation du TAF A-1956/2016 et A-1959/2016 du 22 mars 2017 consid. 1). Le recourant est ainsi libéré des frais concernant le volet du litige retiré. En conséquence, le recourant ne supporte pas de frais de procédure. L'avance de frais de Fr. 5'000.- lui sera restituée une fois le présent arrêt définitif et exécutoire. Le recourant ne soumet pas de note d'honoraires de son Conseil. Sur la base de calcul susvisée, une indemnité à titre de dépens de Fr. 1'500.- lui est allouée, en raison de la violation du droit d'être entendu évoquée (art. 7 ss FITAF), à charge de l'AFC, compte tenu par ailleurs de la nature de la cause et de son degré de complexité. Une indemnité à titre de dépens n'est pas allouée à l'AFC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