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A-8271/2008 vom 20. April 2010</w:t>
      </w:r>
    </w:p>
    <w:p>
      <w:r>
        <w:t>Bundesverwaltungsgericht, 2010-04-20, FR</w:t>
      </w:r>
    </w:p>
    <w:p>
      <w:r>
        <w:rPr>
          <w:b/>
        </w:rPr>
        <w:t xml:space="preserve">Quelle: </w:t>
      </w:r>
      <w:r>
        <w:t>https://mcp.opencaselaw.ch/entscheid/bvger_A-8271_2008</w:t>
      </w:r>
    </w:p>
    <w:p>
      <w:r>
        <w:t>FR: TAF A-8271/2008 du 20 avril 2010</w:t>
      </w:r>
    </w:p>
    <w:p>
      <w:r>
        <w:t>IT: TAF A-8271/2008 del 20 aprile 2010</w:t>
      </w:r>
    </w:p>
    <w:p>
      <w:pPr>
        <w:pStyle w:val="Heading2"/>
      </w:pPr>
      <w:r>
        <w:t>Regeste</w:t>
      </w:r>
    </w:p>
    <w:p>
      <w:r>
        <w:t>Poste (divers)","Déni de justice/retard injustifié","Procédure administrative et procédure du Tribunal administratif fédéral (divers)</w:t>
      </w:r>
    </w:p>
    <w:p>
      <w:pPr>
        <w:pStyle w:val="Heading2"/>
      </w:pPr>
      <w:r>
        <w:t>Erwägungen</w:t>
      </w:r>
    </w:p>
    <w:p>
      <w:r>
        <w:rPr>
          <w:b/>
        </w:rPr>
        <w:t>E. 1.1</w:t>
      </w:r>
    </w:p>
    <w:p>
      <w:r>
        <w:t>La procédure de recours est régie par la PA (RS 172.021) pour autant que la loi du 17 juin 2005 sur le Tribunal administratif fédéral (LTAF, Recueil systématique [RS] 173.32) n'en dispose pas autrement (art. 37 LTAF). Conformément à l'art. 7 al. 1 PA, le Tribunal administratif fédéral examine d'office et librement la recevabilité des recours qui lui sont soumis. Les recours lui sont recevables contre les décisions au sens de l'art. 5 al. 1 PA, prises par les autorités mentionnées aux art. 33 et 34 LTAF (autorités précédentes) et pour autant qu'il n'existe pas de motif d'exclusion au sens de l'art. 32 LTAF. Ils lui sont en outre recevables au titre de l'art. 46a PA, lorsque les autorités précédentes se voient reprocher, soit de refuser expressément de statuer, soit de tarder à statuer.</w:t>
      </w:r>
    </w:p>
    <w:p>
      <w:r>
        <w:rPr>
          <w:b/>
        </w:rPr>
        <w:t>E. 1.2</w:t>
      </w:r>
    </w:p>
    <w:p>
      <w:r>
        <w:t>En l'espèce, le recourant a exposé qu'il y avait lieu de considérer deux possibilités à propos des lettres de l'autorité inférieure des 19 novembre et 19 décembre 2008 attaquées : soit la Poste avait refusé de statuer ou n'avait pas encore statué, et le recours pour déni de justice était alors ouvert; soit, par son courrier du 19 novembre 2009, la Poste avait rendu une décision rejetant la requête du SAP tendant à sa reconnaissance formelle comme partenaire social, et le recours avait été déposé dans le délai utile qui, conformément à l'art. 50 al. 1 PA, arrivait à échéance le 22 décembre 2008.</w:t>
      </w:r>
    </w:p>
    <w:p>
      <w:r>
        <w:rPr>
          <w:b/>
        </w:rPr>
        <w:t>E. 1.2.1</w:t>
      </w:r>
    </w:p>
    <w:p>
      <w:r>
        <w:t>Les décisions sont définies à l'art. 5 al. 1 PA comme les mesures prises par les autorités dans des cas d'espèce qui, fondées sur le droit public fédéral, ont pour objet, soit de créer, de modifier ou d'annuler des droits ou des obligations (al. 1 let. a), soit de constater l'existence, l'inexistence ou l'étendue de droits ou d'obligations (al. 1 let. b), soit encore de rejeter ou de déclarer irrecevables des demandes tendant à créer, modifier, annuler ou constater des droits ou obligations (al. 1 let. c). Les décisions doivent en outre respecter les règles de forme exprimées aux art. 34 ss PA. Elles doivent ainsi être notifiées par écrit aux parties (art. 34 al. 1 PA). Même si l'autorité les notifie sous forme de lettre, elles doivent être désignées comme telles, motivées et mentionner les voies de recours (art. 35 al. 1 PA). Une notification irrégulière ne peut entraîner aucun préjudice pour les parties (art. 38 PA). En cas d'incertitude sur le caractère décisoire d'une lettre, il n'importe pas que cet acte administratif soit désigné comme une décision ou qu'il remplisse les conditions formelles d'une décision, dans la mesure où il est suffisant qu'il réponde aux conditions matérielles posées par l'art. 5 al. 1 PA (cf. arrêt du Tribunal administratif fédéral [TAF] A-3932/2008 du 7 avril 2009 consid. 2.2.2 et les références).</w:t>
      </w:r>
    </w:p>
    <w:p>
      <w:r>
        <w:rPr>
          <w:b/>
        </w:rPr>
        <w:t>E. 1.2.2</w:t>
      </w:r>
    </w:p>
    <w:p>
      <w:r>
        <w:t>Conformément à l'art. 46a PA, le recours peut être interjeté pour déni de justice formel lorsque les autorités précédentes au Tribunal administratif fédéral refusent, sans en avoir le droit, de rendre une décision sujette à recours ou tardent à le faire (retard injustifié) (cf. Andre Moser/Michael Beusch/Lorenz Kneubühler, Prozessieren vor dem Bundesverwaltungsgericht, Bâle 2008, n. 5.18). Alors que le recours doit être déposé dans les 30 jours qui suivent la notification de la décision (art. 50 al. 1 PA), le recours au sens de l'art. 46a PA n'est pas soumis à une condition de temps (art. 50 al. 2 PA). Pour être recevable, un tel recours doit porter sur l'absence d'une décision à laquelle le justiciable a droit; il doit être reproché à l'autorité inférieure soit de refuser expressément de statuer, soit de tarder à statuer. Il s'ensuit qu'il n'y a pas refus de statuer au sens de l'art. 46a PA, dès lors que l'autorité rend une décision d'incompétence ou qu'elle refuse d'entrer en matière en considérant qu'une condition de recevabilité fait défaut; dans ces cas, en effet, il y a une décision sur l'objet de la demande et non pas un refus de la traiter (cf. arrêt du Tribunal fédéral 1B_139/2009 du 7 juillet 2009 consid. 6; Bernard Corboz, Commentaire de la LTF, Berne 2009, n. 8 ad art. 94 LTF). En d'autres termes, dans la mesure où l'autorité a rendu sa décision - par exemple en se déclarant incompétente - il n'y a plus place, faute d'intérêt actuel digne de protection (art. 48 al. 1 let. c PA par analogie), pour un recours du chef de déni de justice formel ou de retard injustifié, mais bien uniquement pour un recours ''ordinaire'' selon les art. 44 ss PA, en relation avec l'art. 5 PA (cf. ATAF 2008/15 du 21 avril 2007 consid. 3.2; arrêts du TAF A-75/2009 du 16 avril 2009 consid. 2 et A-2040/2006 du 17 avril 2007 consid. 4; Moser/Beusch/Kneubühler, op. cit., n. 5.18, 5.24 et 5.30 ss).</w:t>
      </w:r>
    </w:p>
    <w:p>
      <w:r>
        <w:rPr>
          <w:b/>
        </w:rPr>
        <w:t>E. 1.2.3</w:t>
      </w:r>
    </w:p>
    <w:p>
      <w:r>
        <w:t>Il est enfin de jurisprudence que la reconnaissance par le Tribunal administratif fédéral de la validité matérielle d'une décision prise par une autorité inférieure dépend de la compétence de cette autorité de statuer en la cause. Cette compétence ne constitue toutefois pas une condition de la recevabilité du recours formé contre la décision auprès du Tribunal administratif fédéral. En effet, si une autorité inférieure incompétente statue, elle rend une décision qui, annulable ou nulle, fondera le bien-fondé du recours dirigé contre elle auprès du Tribunal (cf. ATF 132 V 93 consid. 1.2, ATF 127 V 29 consid. 4; voir aussi Moser/Beusch/Kneubühler, op. cit., n. 3.9 et les réf. citées).</w:t>
      </w:r>
    </w:p>
    <w:p>
      <w:r>
        <w:rPr>
          <w:b/>
        </w:rPr>
        <w:t>E. 2</w:t>
      </w:r>
    </w:p>
    <w:p>
      <w:r>
        <w:t>Selon le recourant, la reconnaissance du SAP comme association représentant le personnel de la Poste au sens de l'art. 33 LPers (RS 172.220.1) ne constitue pas une mesure interne ou de simple organisation, mais doit lui permettre de bénéficier des droits de participation définis par l'art. 33 LPers; il s'agit donc de créer des droits et obligations en application du droit fédéral. Or, la Poste est, selon le recourant, en tant qu'établissement de droit public, réputée autorité au sens de l'art. 1 al. 2 let. c PA et peut toujours rendre des décisions fondées sur la PA. Le recourant invoque encore la Poste confond les droits et obligations découlant des art. 33 et 38 LPers. En effet, à son avis, l'art. 38 LPers - qui, concernant le partenariat social au sens plein, comprend la signature de la CCT - doit être distingué du socle minimal prévu par l'art. 33 LPers - qui, pour les employés du secteur public, découle de la liberté syndicale consacrée à l'art. 28 de la Constitution fédérale de la Confédération suisse du 18 avril 1999 (Cst., RS 101). Or, précise le recourant, il n'a, en l'occurrence, jamais été question d'imposer la conclusion d'un contrat collectif de travail au sens de l'art. 38 LPers; il entre, en revanche, dans la compétence de l'autorité inférieure de rendre une décision en constatation de droit, sous la forme d'une reconnaissance du SAP comme association représentant le personnel de la Poste.</w:t>
      </w:r>
    </w:p>
    <w:p>
      <w:r>
        <w:rPr>
          <w:b/>
        </w:rPr>
        <w:t>E. 2.1.1</w:t>
      </w:r>
    </w:p>
    <w:p>
      <w:r>
        <w:t>La Poste est un établissement autonome de droit public de la Confédération au sens de l'art. 33 let. e LTAF (cf. art. 1 al. 2 let. c PA et art. 2 al. 1 de la loi fédérale du 30 avril 1997 sur l'organisation de l'entreprise fédérale de la poste [Loi sur l'organisation de la Poste, LOP, RS 783.1]; arrêt du TAF A-1508/2007 du 15 novembre 2007 consid. 1.1). Elle constitue, à ce titre, une autorité précédente au Tribunal administratif fédéral et elle est habilitée à rendre des décisions au sens de l'art. 5 al. 1 PA (cf. Moser/ Beusch/Kneubühler, op. cit., n. 1.34). Selon l'art. 15 al. 1 LOP, les rapports de service du personnel de la Poste sont régis par la législation concernant le personnel de la Confédération. Il en découle que le droit public est applicable, dans la mesure où les rapports de l'autorité inférieure et du recourant sont définis par la LPers.</w:t>
      </w:r>
    </w:p>
    <w:p>
      <w:r>
        <w:rPr>
          <w:b/>
        </w:rPr>
        <w:t>E. 2.1.2</w:t>
      </w:r>
    </w:p>
    <w:p>
      <w:r>
        <w:t>L'autorité inférieure a exposé à ce propos qu'elle est, depuis le 1er janvier 1998, un établissement de droit public disposant de la personnalité juridique; que, en tant que telle, elle n'est plus soumise à l'ordonnance sur l'organisation du gouvernement et de l'administration du 25 novembre 1998 (OLOGA, RS 172.010.1) et ne fait donc plus partie ni de l'administration fédérale, ni même de l'administration fédérale décentralisée; que les relations entre la Poste et ses clients relèvent du droit privé, et non plus de la puissance publique, conformément à l'art. 11 de la loi fédérale sur la Poste du 30 avril 1997 (LPO, RS 783.0); qu'il en découle que ces relations se fondent désormais sur des contrats de droit privé, et que, dans bien des domaines, la Poste n'a plus la compétence de rendre des décisions fondées sur la PA. Or, ajoute l'autorité inférieure, tel est notamment le cas des relations entre la Poste et les associations de personnel, à l'égard desquelles elle n'intervient pas comme une autorité. C'est ainsi, relève encore l'autorité inférieure, que l'art. 38 LPers, en prescrivant l'obligation pour la Poste, comme pour d'autres établissements de la Confédération, de conclure une CCT avec les associations de personnel concernées par son domaine d'activité, prévoit qu'une telle CCT est négociée, et non pas imposée, entre partenaires sociaux. Par ailleurs, toujours selon l'autorité inférieure, l'art. 34 LPers ne peut fonder sa compétence de rendre des décisions administratives en matière de partenariat social; en effet, cette disposition concerne uniquement les litiges liés aux rapports de travail, soit les rapports entre employeur et employé. L'autorité inférieure précise en outre que le recourant se trompe lorsqu'il prétend que la LPers instaurerait deux niveaux de partenariat social, soit un socle minimal à l'art. 33 al. 4 LPers et un partenariat social complet à l'art. 38 LPers; la loi n'établit pas une telle distinction, mais se contente de prévoir une base légale distincte, selon que l'employeur est ou non soumis à l'obligation de conclure une CCT.</w:t>
      </w:r>
    </w:p>
    <w:p>
      <w:r>
        <w:rPr>
          <w:b/>
        </w:rPr>
        <w:t>E. 2.1.3</w:t>
      </w:r>
    </w:p>
    <w:p>
      <w:r>
        <w:t>Il convient de considérer à cet égard que l'art. 33 LPers est la seule disposition qui fait partie de la section 5 de la LPers, intitulée ''Participation et partenariat social''; elle concrétise et étend, à ce titre, la liberté syndicale ancrée à l'art. 28 Cst. Conformément à l'art. 33 LPers, l'employeur fournit en temps utile au personnel et aux ''associations qui le représentent'' (aussi nommées syndicats) toutes les informations relatives aux questions importantes en matière de personnel (al. 1). Il est également tenu de consulter le personnel et lesdites associations sur les sujets les concernant (modification de la LPers ou de ses dispositions d'exécution, modification des systèmes de traitement des données relatives au personnel, questions relatives à la sécurité au travail et aux mesures d'hygiène, etc.) (al. 2). Enfin, l'employeur est tenu de mener des négociations avec les syndicats (al. 3). Cela vaut notamment pour la CCT que la Poste est tenue, conformément à l'art. 38 LPers, de conclure avec ces derniers (cf. Message du 14 décembre 1998 concernant la loi sur le personnel de la Confédération, in Feuille fédérale [FF] 1999 II 1421, 1449 ad art. 29 du projet [33 actuel]; Peter Helbling, Entwicklung im Personalrecht des Bundes, Anmerkungen zum Bundespersonalgesetz [BPG], in: Peter Helbling/Tomas Poledna (éd.), Personalrecht des öffentlichen Dienstes, Berne 1999, p. 1 ss, p. 30). Les détails du partenariat social instauré par l'art. 33 LPers sont, s'agissant de la Poste, réglementés aux ch. 80 ss et à l'annexe 7 de la CCT Poste (cf. en outre Annie Rochat Pauchard, La nouvelle loi sur le personnel de la Confédération [LPers], in Rivista di diritto amministrativo e tributario ticinese [RDAT] 2001 II p. 549 ss, 570). La CCT Poste, entrée en vigueur le 1er janvier 2002, a, s'agissant de la Poste, la même valeur que l'ordonnance sur le personnel de la Confédération du 3 juillet 2001 (OPers, RS 172.220.111.3), laquelle n'est pas applicable à la Poste (art. 1 al. 1 OPers; cf. Erläuterungen zur Bundespersonalverordnung, Allgemeines, p. 2). Les dispositions de la CCT sont pour les rapports de travail contraignantes et ont dès lors l'effet d'une loi. Il s'ensuit que la question de savoir qui peut participer à la conclusion d'une CCT est déterminante (Peter Hänni, Schweizerisches Bundesverwaltungsrecht, vol. I, Organisationsrecht, Personalrecht des Bundes, 2ème éd., Bâle 2004, n. 67 p. 25). En d'autres termes, seuls les syndicats ''reconnus'' bénéficient des droits de participation prévus à l'art. 33 al. 1 à 3 LPers et définis dans la CCT Poste et apparaissent dès lors comme des interlocuteurs obligatoires de la Poste en tant qu'associations du personnel. Enfin, comme toutes les CCT conclues au sein du service public, la CCT Poste doit être qualifiée de contrat de droit public et non de contrat de droit privé selon l'art. 356 du Code des obligations du 30 mars 1911 (CO, RS 22; cf. Jürg Brühwiler, Gesamtarbeitsvertrag im öffentlichen Dienst, in: Arbeitsrecht und Arbeitslosenversicherung [ARV] 2002, p. 172 et les réf.).</w:t>
      </w:r>
    </w:p>
    <w:p>
      <w:r>
        <w:rPr>
          <w:b/>
        </w:rPr>
        <w:t>E. 2.1.4</w:t>
      </w:r>
    </w:p>
    <w:p>
      <w:r>
        <w:t>La LPers et la CCT Poste ne définissent pas à quelles conditions - ni selon quelle procédure - un syndicat est susceptible d'être reconnu par les pouvoirs publics. Il n'en va pas différemment en droit privé, s'agissant de la reconnaissance d'un syndicat par un employeur. Cela étant, pas plus qu'en droit privé, cette absence de précision législative quant à la forme de la reconnaissance ne pose problème en droit public. En effet, l'acte de reconnaissance ne nécessite en soi d'être formalisé qu'en cas de contestation. Pour le surplus, la forme de la reconnaissance ressortit au droit privé si l'employeur relève de ce droit. En revanche, cette décision remplit les conditions de l'art. 5 al. 1 let. b PA lorsqu'elle émane d'un établissement public, dans la mesure où elle est prise aux fins de l'application du droit public et, singulièrement, de la mise en oeuvre des droits et des obligations topiques qu'il consacre. En d'autres termes, la décision de reconnaissance par un employeur d'une association de son personnel ne peut être détachée de la reconnaissance des droits que, tantôt le droit privé, tantôt le droit public, reconnaît à cette association à l'égard de l'employeur. Au surplus, ce sont le principe de l'égalité de traitement entre les syndicats et celui de la liberté syndicale consacré à l'art. 28 Cst. qui servent de référents matériels à la décision de reconnaissance par l'employeur (cf. Kurt Meier, Der Gesamtarbeitsvertrag im öffentlichen Dienst, in: Helbling/Poledna [éd.], op. cit., p. 248). La différence entre le droit privé et le droit public sur ce point tient à la qualité particulière de l'employeur - qui, dans la fonction publique, est aussi une autorité - et aux conséquences qu'elle induit. Il résulte ainsi de la jurisprudence du Tribunal fédéral que la liberté syndicale comporte, en droit privé, le droit pour les syndicats de participer à des négociations collectives et de conclure des conventions collectives; mais qu'un tel droit n'existe pas, en tant que tel, dans la fonction publique, où les conditions de travail sont réglées par voie législative, ce qui a pour effet de conférer à l'Etat le double rôle de puissance publique (législateur) et d'employeur. Pour autant, selon le Tribunal fédéral, un droit à la reconnaissance des syndicats de la fonction publique existe à certaines conditions, tenant notamment à la représentativité et à la loyauté du syndicat concerné, qui devra en outre disposer de la personnalité juridique; et cette reconnaissance leur conférera au moins, au titre de l'art. 28 al. 1 Cst., le droit d'être entendu sous une forme appropriée, voire des droits plus larges si la loi le prévoit (cf. ATF 129 I 113 consid. 3.3 et 3.4). Or, tel est précisément le cas de l'art. 33 LPers - dont l'autorité inférieure ne conteste d'ailleurs pas en soi l'application.</w:t>
      </w:r>
    </w:p>
    <w:p>
      <w:r>
        <w:rPr>
          <w:b/>
        </w:rPr>
        <w:t>E. 2.1.5</w:t>
      </w:r>
    </w:p>
    <w:p>
      <w:r>
        <w:t>L'on retiendra enfin que, contrairement à ce qui est invoqué par l'autorité inférieure, l'art. 11 al. 3 LPO, selon lequel les relations de la Poste avec ses clients relèvent du droit privé, ne saurait s'appliquer aux relations entretenues par la Poste avec son personnel et avec les associations de son personnel. En effet, conformément à l'art. 15 LOP, les rapports de service du personnel de la Poste sont régis par la LPers, donc par le droit public. A cet égard, le fait que la Poste puisse, si les circonstances le justifient, engager des employés conformément aux dispositions du CO ne saurait soustraire à l'application du droit public, et singulièrement des art. 33 et 38 LPers, les relations entre la Poste et les associations de son personnel. Pas plus que la conclusion par la Poste, au titre même de l'art. 38 LPers, de la CCT Poste avec les associations du personnel. Par ailleurs, il est clair que l'existence juridique en tant que telle d'une association du personnel découle des seules conditions posées par le droit privé. Or, ce qui est en jeu ici, ce n'est pas l'existence juridique en soi de l'association SAP en droit privé, qui est acquise, mais bien le bénéfice des droits que lui confère la LPers à l'égard de la Poste, et que cette loi impose à la Poste de respecter. La Poste doit ainsi décider si les conditions posées, au titre de l'art. 28 Cst., par la jurisprudence du Tribunal fédéral, en termes de représentativité et de loyauté, à la reconnaissance par un employeur d'une association, en qualité d'association de son personnel, sont réalisées; et elle doit se prononcer, favorablement ou non, par une décision au sens de l'art. 5 PA, susceptible de recours auprès du Tribunal administratif fédéral, dès lors que les droits reconnus aux associations du personnel de l'employeur sont définis par le droit public et qu'ils doivent être mis en oeuvre par un établissement public.</w:t>
      </w:r>
    </w:p>
    <w:p>
      <w:r>
        <w:rPr>
          <w:b/>
        </w:rPr>
        <w:t>E. 2.1.6</w:t>
      </w:r>
    </w:p>
    <w:p>
      <w:r>
        <w:t>Il s'ensuit que les relations entretenues par la Poste conformément aux art. 33 ou 38 LPers avec les associations de son personnel relèvent bien du droit public, et qu'elles supposent, pour pouvoir être mises en oeuvre, une décision au sens de l'art. 5 al. 1 PA venant reconnaître leur qualité à cette fin, que cette décision de reconnaissance soit implicite ou, en cas de contestation, comme en l'espèce, expresse.</w:t>
      </w:r>
    </w:p>
    <w:p>
      <w:r>
        <w:rPr>
          <w:b/>
        </w:rPr>
        <w:t>E. 2.2</w:t>
      </w:r>
    </w:p>
    <w:p>
      <w:r>
        <w:t>Cela étant, la question se pose de savoir si la décision de reconnaissance requise est constitutive de droits et d'obligations ou seulement déclarative. Constitutive, elle imposerait le prononcé d'une décision formatrice au sens de l'art. 5 al. 1 let. a ou c PA; déclarative, elle supposerait le prononcé d'une décision constatatoire au sens de l'art. 5 al. 1 let. b PA. Les allégués du recourant ne sont pas toujours clairs à ce sujet. Le Tribunal considère à ce propos que, dans la mesure où la décision de reconnaissance requise a pour objet de constater que le SAP remplit les conditions pour bénéficier du statut d'association du personnel de la Poste au titre de la LPers, il s'agit d'une décision de constatation au sens de l'art. 5 al. 1 let. b PA, dont le prononcé, certes nécessaire en cas de contestation, se limite toutefois à faire le constat que les conditions posées par la jurisprudence à la reconnaissance d'un syndicat sont remplies.</w:t>
      </w:r>
    </w:p>
    <w:p>
      <w:r>
        <w:rPr>
          <w:b/>
        </w:rPr>
        <w:t>E. 2.3</w:t>
      </w:r>
    </w:p>
    <w:p>
      <w:r>
        <w:t>Demeure la question de savoir si l'art. 33 LPers constitue une base légale suffisante pour fonder la compétence de l'autorité inférieure de rendre une décision sur une demande de reconnaissance de ses droits (et de ses obligations) par un syndicat qui souhaiterait être agréé par la Poste à cette fin. La question serait d'ailleurs la même s'agissant de l'application de l'art. 38 LPers.</w:t>
      </w:r>
    </w:p>
    <w:p>
      <w:r>
        <w:rPr>
          <w:b/>
        </w:rPr>
        <w:t>E. 2.3.1</w:t>
      </w:r>
    </w:p>
    <w:p>
      <w:r>
        <w:t>Dans la présente cause, l'autorité inférieure se dénie toute compétence, au motif que, le litige n'étant pas relatif aux rapports de travail, sa compétence ne saurait être fondée sur l'art. 34 LPers, qui prévoit que si, lors de litiges liés aux rapports de travail, aucun accord n'intervient, l'employeur rend une décision.</w:t>
      </w:r>
    </w:p>
    <w:p>
      <w:r>
        <w:rPr>
          <w:b/>
        </w:rPr>
        <w:t>E. 2.3.2</w:t>
      </w:r>
    </w:p>
    <w:p>
      <w:r>
        <w:t>Une telle conclusion exclusive ne peut cependant être tirée de cette disposition, s'agissant des art. 33 et 38 LPers. En effet, l'art. 34 LPers envisage une situation de litige liée aux rapports de travail, et encourage à la régler par voie d'accord avant le prononcé d'une décision par la Poste, employeur public. Or, s'il est de bonne législation d'envisager expressément un tel mode de règlement des litiges de travail, il n'en va pas de même s'agissant de la mise en oeuvre des art. 33 et 38 LPers. Le prononcé d'une décision de reconnaissance, en préalable à leur application, découle en effet de la nécessité même de la mise en oeuvre des art. 33 et 38 LPers, sauf à y voir des dispositions dénuées de force juridique. Il convient ainsi de considérer que la Poste a le devoir de répondre par le prononcé d'une décision de constatation négative au sens de l'art. 5 al. 1 let. b PA lorsqu'elle refuse de reconnaître à une association de son personnel le bénéfice des droits énoncés par l'art. 33 (et par l'art. 38) LPers. Ce devoir de statuer découle de la nécessité même de l'application de ces dispositions, et, en dernière analyse, de l'art. 28 Cst. En effet, il reviendrait à vider ces dispositions constitutionnelle et législatives de leur sens si l'employeur, en tant qu'il est soumis au droit public, pouvait empêcher un syndicat d'exercer les droits que lui reconnaît la loi et la Constitution, et donc de jouer son rôle d'interlocuteur valable et ''obligatoire'' des pouvoirs publics (selon les termes de l'ATF 129 I 113 consid. 3.4), sans avoir à rendre compte, par le prononcé d'une décision, des raisons de fond qui le conduisent à un tel refus. A défaut, le refus de reconnaissance serait un acte administratif qui échapperait à la garantie de l'accès au juge, laquelle, conformément à l'art. 29a Cst., est d'ailleurs l'une des raisons d'être du Tribunal de céans.</w:t>
      </w:r>
    </w:p>
    <w:p>
      <w:r>
        <w:rPr>
          <w:b/>
        </w:rPr>
        <w:t>E. 3.1</w:t>
      </w:r>
    </w:p>
    <w:p>
      <w:r>
        <w:t>Il suit de ce qui précède que la Poste, en sa qualité d'employeur au sens de la LPers (art. 2 al. 1 let. c LPers), est compétente pour statuer, par voie de décision au titre de l'art. 5 PA, sur les demandes de ''participation'' (informations sur des questions importantes, intégration à la table des négociations, etc.) qui lui sont adressées sur le fondement de l'art. 33 LPers. Il en découle qu'elle est également compétente pour statuer sur l'existence ou non, pour un syndicat donné, du droit de bénéficier des droits découlant de la disposition précitée, conformément à l'art. 25 PA. Une telle procédure formelle de reconnaissance des droits des syndicats de la fonction publique - comme partenaires sociaux obligatoires - en cas de contestation y afférente est d'ailleurs conforme au système prévu par le législateur et protégé par l'art. 28 Cst. (cf. Meier, op. cit., p. 248; ATF 129 I 113 consid. 3.3 et 3.4).</w:t>
      </w:r>
    </w:p>
    <w:p>
      <w:r>
        <w:rPr>
          <w:b/>
        </w:rPr>
        <w:t>E. 3.2</w:t>
      </w:r>
    </w:p>
    <w:p>
      <w:r>
        <w:t>C'est par conséquent à tort que l'autorité inférieure s'est déclarée incompétente pour traiter la demande de reconnaissance du recourant. Le fait que l'on ne se trouve pas dans un cas de litige lié aux rapports de travail au sens de l'art. 34 LPers ne saurait avoir d'incidence. De plus, force est d'admettre que le recourant a un intérêt digne de protection à voir reconnaître son statut de syndicat de la Poste. A cet égard, peu importe que, pour l'heure, il semble se prévaloir uniquement des deux premiers alinéas de l'art. 33 LPers, et non du troisième. En effet, contrairement à ce qu'il invoque, tous les syndicats - et non seulement ceux qui entendent se prévaloir de leur droit de participer à des négociations (art. 33 al. 3 LPers) - doivent remplir un certain nombre de conditions, en termes de représentativité et de loyauté, pour pouvoir être reconnus comme tels, et ont le droit d'être reconnus - ou, plus précisément, de voir leurs droits reconnus - si ces dernières sont remplies.</w:t>
      </w:r>
    </w:p>
    <w:p>
      <w:r>
        <w:rPr>
          <w:b/>
        </w:rPr>
        <w:t>E. 3.3</w:t>
      </w:r>
    </w:p>
    <w:p>
      <w:r>
        <w:t>Ainsi donc, la demande en reconnaissance de droits dont le recourant avait saisi la Poste appelait, conformément aux art. 28 al. 1 Cst. et 33 LPers, le prononcé d'une décision par l'autorité inférieure (cf. art. 1 al. 1 PA). Or il appert que, même si l'autorité inférieure a bien ''pris acte'' de l'existence du recourant, le statut de syndicat de ce dernier - au même titre que les syndicats GeKo et transfair - est encore loin d'être officiellement reconnu. Ainsi, l'accès à la rubrique intranet ''Répertoires-syndicats'' lui serait refusé, tout comme l'accès aux tableaux d'affichage des syndicats, le recourant devant se contenter d'utiliser celui du personnel de l'autorité inférieure (cf. lettre de la Poste au SAP du 11 avril 2006). De même, il ressort du dossier que, depuis 2006, le recourant se voit refuser le droit d'obtenir des informations relatives à des questions de personnel (Bordereau n° 2 du recourant du 15 juin 2009, pièces 19a à 19i). Il paraît dès lors légitime que le recourant demande à éclaircir, une fois pour toutes, par une décision susceptible de recours, la question de son statut de syndicat ''reconnu'' - ou non - de la Poste.</w:t>
      </w:r>
    </w:p>
    <w:p>
      <w:r>
        <w:rPr>
          <w:b/>
        </w:rPr>
        <w:t>E. 4</w:t>
      </w:r>
    </w:p>
    <w:p>
      <w:r>
        <w:t>Le recours a été déposé principalement pour refus de statuer; à ce titre, il n'est pas soumis à délai (art. 50 al. 2 PA), mais il n'est recevable que si une autorité inférieure au sens de la PA a refusé expressément de statuer (cf. consid. 1.2.2 ci-avant).</w:t>
      </w:r>
    </w:p>
    <w:p>
      <w:r>
        <w:rPr>
          <w:b/>
        </w:rPr>
        <w:t>E. 4.1</w:t>
      </w:r>
    </w:p>
    <w:p>
      <w:r>
        <w:t>Or il ressort du dossier - et le recourant ne le conteste pas - que, par lettre du 19 novembre 2008, confirmée le 19 décembre suivant, la Poste s'est déclarée incompétente pour statuer sur sa demande de reconnaissance. Les deux lettres en question constatent l'incompétence de la Poste et, partant, affectent les droits invoqués par le recourant. En effet, et malgré le refus de l'autorité inférieure d'y reconnaître une décision au sens de l'art. 5 PA (et de la définir formellement comme telle), l'acte en recours, qui déclare irrecevable une demande tendant à constater des droits et obligations, remplit les conditions de l'art. 5 al. 1 let. b PA. Il s'agit d'une décision d'incompétence au sens de cette dernière disposition.</w:t>
      </w:r>
    </w:p>
    <w:p>
      <w:r>
        <w:rPr>
          <w:b/>
        </w:rPr>
        <w:t>E. 4.2</w:t>
      </w:r>
    </w:p>
    <w:p>
      <w:r>
        <w:t>Il s'ensuit, s'agissant de la recevabilité du recours pour déni de justice, qu'il ne peut être fait grief à la Poste d'avoir refusé de statuer, puisque décision a matériellement été rendue. Le recours pour déni de justice doit donc être traité comme un recours « ordinaire » (cf. consid. 1.2.2 ci-avant). Pour le surplus, la question du retard à statuer, invoquée en grief, pourra être laissée ouverte. En effet, adressé le 22 décembre 2008 au Tribunal de céans, le recours respecte en soi les conditions de qualité, de temps et de forme prescrites par la loi (art. 48 et ss PA) pour venir contester la lettre du 19 novembre 2008, en tant qu'elle a matériellement rang de décision au sens de l'art. 5 al. 1 PA.</w:t>
      </w:r>
    </w:p>
    <w:p>
      <w:r>
        <w:rPr>
          <w:b/>
        </w:rPr>
        <w:t>E. 4.3</w:t>
      </w:r>
    </w:p>
    <w:p>
      <w:r>
        <w:t>Pour lors, et comme il a été vu, la décision en recours a été rendue en violation de la loi, dans la mesure où l'autorité inférieure était compétente pour statuer sur la demande de reconnaissance du recourant. Le recours doit donc, en principe, être admis. Cela étant, l'on relèvera que, lorsque le recours porte sur une décision par laquelle l'autorité s'est déclarée incompétente pour statuer sur une prétention que l'administré invoque devant elle, l'autorité de recours doit se limiter à examiner si c'est à bon droit que l'autorité inférieure a déclaré son incompétence. L'admission du recours ne peut mener qu'à la constatation formelle de la compétence de l'autorité inférieure et à la transmission du dossier à cette dernière pour qu'elle se prononce au fond sur la demande du recourant. En tant qu'elles portent sur le fond du litige, les conclusions très subsidiaires du recourant sont dès lors irrecevables (cf. Moser/Beusch/Kneubühler, op. cit., n. 2.164).</w:t>
      </w:r>
    </w:p>
    <w:p>
      <w:r>
        <w:rPr>
          <w:b/>
        </w:rPr>
        <w:t>E. 5</w:t>
      </w:r>
    </w:p>
    <w:p>
      <w:r>
        <w:t>De l'ensemble des considérants qui précèdent, il suit que le recours contre la décision d'incompétence de l'autorité inférieure doit être admis dans la mesure de sa recevabilité, et que la cause doit être renvoyée à cette autorité afin qu'elle statue au fond sur la demande du recourant.</w:t>
      </w:r>
    </w:p>
    <w:p>
      <w:r>
        <w:rPr>
          <w:b/>
        </w:rPr>
        <w:t>E. 5.1</w:t>
      </w:r>
    </w:p>
    <w:p>
      <w:r>
        <w:t>Conformément à l'art. 63 al. 1 PA, les frais de procédure sont mis à la charge de la partie qui succombe; aucun frais ne peut toutefois être mis à la charge des autorités inférieures (al. 2). Les frais sont arrêtés conformément à l'art. 4 du règlement du 21 février 2008 concernant les frais, dépens et indemnités fixés par le Tribunal administratif fédéral (FITAF, RS 173.320.2). S'agissant des dépens, l'art. 64 al. 1 PA et l'art. 7 al. 1 FITAF prévoient qu'ils sont alloués, d'office ou sur requête, à la partie ayant entièrement ou partiellement obtenu gain de cause. Les autorités fédérales et, en règle générale, les autres autorités parties n'y ont pas droit (art. 7 al. 3 FITAF).</w:t>
      </w:r>
    </w:p>
    <w:p>
      <w:r>
        <w:rPr>
          <w:b/>
        </w:rPr>
        <w:t>E. 5.2</w:t>
      </w:r>
    </w:p>
    <w:p>
      <w:r>
        <w:t>En l'occurrence, le recours se voit très largement admis dans son principe. Il sera dès lors statué sans frais et restitution sera faite au recourant de l'avance de frais de 1'000 francs versée. Enfin, vu l'issue du litige, il convient d'allouer au recourant une indemnité à titre de dépens, qui sera arrêtée en l'espèce à 2'500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