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A-8124/2015 vom 1. April 2016</w:t>
      </w:r>
    </w:p>
    <w:p>
      <w:r>
        <w:t>Bundesverwaltungsgericht, 2016-04-01, FR</w:t>
      </w:r>
    </w:p>
    <w:p>
      <w:r>
        <w:rPr>
          <w:b/>
        </w:rPr>
        <w:t xml:space="preserve">Quelle: </w:t>
      </w:r>
      <w:r>
        <w:t>https://mcp.opencaselaw.ch/entscheid/bvger_A-8124_2015</w:t>
      </w:r>
    </w:p>
    <w:p>
      <w:r>
        <w:t>FR: TAF A-8124/2015 du 1 avril 2016</w:t>
      </w:r>
    </w:p>
    <w:p>
      <w:r>
        <w:t>IT: TAF A-8124/2015 del 1 aprile 2016</w:t>
      </w:r>
    </w:p>
    <w:p>
      <w:pPr>
        <w:pStyle w:val="Heading2"/>
      </w:pPr>
      <w:r>
        <w:t>Regeste</w:t>
      </w:r>
    </w:p>
    <w:p>
      <w:r>
        <w:t>Affiliation obligatoire à l'institution supplétive</w:t>
      </w:r>
    </w:p>
    <w:p>
      <w:pPr>
        <w:pStyle w:val="Heading2"/>
      </w:pPr>
      <w:r>
        <w:t>Erwägungen</w:t>
      </w:r>
    </w:p>
    <w:p>
      <w:r>
        <w:rPr>
          <w:b/>
        </w:rPr>
        <w:t>E. 1</w:t>
      </w:r>
    </w:p>
    <w:p>
      <w:r>
        <w:t>Le recours est admis.</w:t>
      </w:r>
    </w:p>
    <w:p>
      <w:r>
        <w:rPr>
          <w:b/>
        </w:rPr>
        <w:t>E. 2</w:t>
      </w:r>
    </w:p>
    <w:p>
      <w:r>
        <w:t>Les décisions des 29 octobre et 13 novembre 2015 sont annulées.</w:t>
      </w:r>
    </w:p>
    <w:p>
      <w:r>
        <w:rPr>
          <w:b/>
        </w:rPr>
        <w:t>E. 3</w:t>
      </w:r>
    </w:p>
    <w:p>
      <w:r>
        <w:t>Il n'est pas perçu de frais de procédure.</w:t>
      </w:r>
    </w:p>
    <w:p>
      <w:r>
        <w:rPr>
          <w:b/>
        </w:rPr>
        <w:t>E. 4</w:t>
      </w:r>
    </w:p>
    <w:p>
      <w:r>
        <w:t>Il n'est pas alloué de dépens.</w:t>
      </w:r>
    </w:p>
    <w:p>
      <w:r>
        <w:rPr>
          <w:b/>
        </w:rPr>
        <w:t>E. 5</w:t>
      </w:r>
    </w:p>
    <w:p>
      <w:r>
        <w:t>La présente décision est adressée : - à la recourante (acte judiciaire ; annexe : copie de la réponse de l'autorité inférieure du 17 mars 2016 et du bordereau des pièces y relatif) ; - à l'autorité inférieure (n° de réf. *** ; acte judiciaire) ; - à l'Office fédéral des assurances sociales (recommandé) ; - à la Commission de haute surveillance de la prévoyance professionnelle (recommandé). L'indication des voies de droit se trouve à la page suivante. Le président du collège : Le greffier : Pascal Mollard Raphaël Bagnoud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et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