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A-7822/2015 vom 25. Februar 2016</w:t>
      </w:r>
    </w:p>
    <w:p>
      <w:r>
        <w:t>Bundesverwaltungsgericht, 2016-02-25, DE</w:t>
      </w:r>
    </w:p>
    <w:p>
      <w:r>
        <w:rPr>
          <w:b/>
        </w:rPr>
        <w:t xml:space="preserve">Quelle: </w:t>
      </w:r>
      <w:r>
        <w:t>https://mcp.opencaselaw.ch/entscheid/bvger_A-7822_2015</w:t>
      </w:r>
    </w:p>
    <w:p>
      <w:r>
        <w:t>FR: TAF A-7822/2015 du 25 février 2016</w:t>
      </w:r>
    </w:p>
    <w:p>
      <w:r>
        <w:t>IT: TAF A-7822/2015 del 25 febbraio 2016</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 (Art. 31 VGG). Das Verfahren vor dem Bundesverwaltungsgericht richtet sich nach dem VwVG, sofern das VGG nichts anderes vorsieht (Art. 37 VGG).</w:t>
      </w:r>
    </w:p>
    <w:p>
      <w:r>
        <w:rPr>
          <w:b/>
        </w:rPr>
        <w:t>E. 1.2</w:t>
      </w:r>
    </w:p>
    <w:p>
      <w:r>
        <w:t>Die Beschwerdeführerin hat sich am vorinstanzlichen Verfahren beteiligt und ist als Adressatin des angefochtenen Entscheides, mit welchem ihr Berichtigungsgesuch abgewiesen wurde, sowohl formell als auch materiell beschwert, weshalb sie zur Beschwerde legitimiert ist (vgl.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(Urteile des Bundesverwaltungsgerichts [BVGer] A 4256/2015 vom 15. Dezember 2015 E. 3.2 und A 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Urteile des BVGer A 4313/2015 vom 14. Dezember 2015 E. 3.2 und A 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Urteile des BVGer A 4256/2015 vom 15. Dezember 2015 E. 3.3, A 2291/2015 vom 17. August 2015 E. 4.3 und A 3555/2013 vom 26. März 2014 E. 3.3, je m.w.H.). 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(Urteile des BVGer A 4256/2015 vom 15. Dezember 2015 E. 3.3 und A 2291/2015 vom 17. August 2015 E. 7.1, je m.w.H.; vgl. ferner Urteile des BGer 6B_394/2009 vom 27. Juli 2009 E. 1.1 und 5A.3/2007 vom 27. Februar 2007 E. 2).</w:t>
      </w:r>
    </w:p>
    <w:p>
      <w:r>
        <w:rPr>
          <w:b/>
        </w:rPr>
        <w:t>E. 3.4</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Urteile des BVGer A 4256/2015 vom 15. Dezember 2015 E. 3.4, A 3555/2013 vom 26. März 2014 E. 3.4 und A 181/2013 vom 5. November 2013 E. 7.1, je m.w.H.; vgl. ferner Urteil des BGer 1C_240/2012 vom 13. August 2012 E. 3.2).</w:t>
      </w:r>
    </w:p>
    <w:p>
      <w:r>
        <w:rPr>
          <w:b/>
        </w:rPr>
        <w:t>E. 4</w:t>
      </w:r>
    </w:p>
    <w:p>
      <w:r>
        <w:t>Im vorliegenden Fall obliegt es demnach der Vorinstanz zu beweisen, dass der aktuelle ZEMIS-Eintrag des Geburtsdatums der Beschwerdeführerin korrekt ist. Diese wiederum hat nachzuweisen, dass das von ihr geltend gemachte Geburtsdatum richtig bzw. zumindest wahrscheinlicher ist als die derzeit im ZEMIS erfasste Angabe, ihm mithin eine höhere Glaubwürdigkeit zukommt als dem bisherigen Eintrag (Urteile des BVGer A 4256/2015 vom 15. Dezember 2015 E. 4 und A 3111/2012 vom 22. Januar 2013 E. 4).</w:t>
      </w:r>
    </w:p>
    <w:p>
      <w:r>
        <w:rPr>
          <w:b/>
        </w:rPr>
        <w:t>E. 4.1</w:t>
      </w:r>
    </w:p>
    <w:p>
      <w:r>
        <w:t>Das bisher im ZEMIS erfasste Geburtsdatum der Beschwerdeführerin entspricht demjenigen auf der syrischen Identitätskarte, welche die Beschwerdeführerin ins Asylverfahren einbrachte, sowie ihren Angaben auf dem nach ihrer Ankunft am Flughafen Zürich ausgefüllten Personalienblatt und in der Erstbefragung vom 22. Oktober 2013. Die Echtheit der Identitätskarte wird von der Beschwerdeführerin nicht bestritten und der entsprechende Fachdienst der Kantonspolizei Zürich konnte anlässlich einer Ausweisprüfung keine objektiven Fälschungsmerkmale feststellen. Die Beschwerdeführerin bringt keine Gründe vor, die zu erklären vermöchten, weshalb ihr Geburtsdatum beim Ausstellen der Identitätskarte nicht korrekt erfasst worden sein soll. Gestützt auf welche Dokumente oder wessen Angaben die Identitätskarte ausgestellt wurde, ist unklar. Anlässlich der Erstbefragung gab die Beschwerdeführerin zu Protokoll, sie habe das Familienbüchlein ("Familienbuch") vorlegen müssen, um eine Identitätskarte zu erhalten (Vi.-act. B21/16 Rz. 4.03). Dass das Geburtsdatum versehentlich falsch eingetragen wurde, ist jedoch unwahrscheinlich, da angeblich sowohl das Geburtsjahr als auch der Geburtstag falsch sind. Fraglich ist ferner, weshalb die Beschwerdeführerin das Geburtsdatum auf der Identitätskarte nach deren Erhalt nicht sogleich korrigieren liess. Auf dem Personalienblatt (Vi.-act. B1/1) wurde als Geburtsdatum der Beschwerdeführerin anfänglich der (...) 1997 eingetragen. Damit lässt sich erklären, weshalb das vom 6. Oktober 2013 datierende Dokument mit den Resultaten der von der Kantonpolizei Zürich vorgenommenen Ausweisprüfung (Vi.-act. B20/3) ebenfalls noch den (...) 1997 als Geburtsdatum der Beschwerdeführerin ausweist. Es wurde denn auch explizit bemerkt, die geprüfte Identitätskarte sei in einer für den Fachdienst nicht lesbaren Schrift ausgestellt worden. Wann genau das Geburtsjahr auf dem Personalienblatt korrigiert wurde, lässt sich nicht feststellen. Offenbar aber innert kürzester Zeit, denn bereits die vom 7. Oktober 2013 datierenden und alle weiteren vorinstanzlichen Akten enthalten den (...) 1993 als Geburtsdatum. Lediglich zwei Aktenstücke, das Protokoll der Anhörung vom 22. September 2015 (Vi.-act. B47/27) und der "interne Antrag positiver Asylentscheid" vom 26. September 2015 (Vi.-act. B48/3) geben den (...) 1997 als Geburtsdatum der Beschwerdeführerin an. Bei Letzterem dürfte es sich um ein Versehen handeln, wird doch im Dokument selbst erläutert, dass die Geburtsdaten der Beschwerdeführerin in Identitätskarte und Familienbüchlein nicht übereinstimmen. Die Protokollführerin wiederum dürfte direkt auf die mündliche Angabe der Beschwerdeführerin abgestellt haben.</w:t>
      </w:r>
    </w:p>
    <w:p>
      <w:r>
        <w:rPr>
          <w:b/>
        </w:rPr>
        <w:t>E. 4.2</w:t>
      </w:r>
    </w:p>
    <w:p>
      <w:r>
        <w:t>Das als Beweismittel vorgelegte syrische Familienbüchlein erhielt die Beschwerdeführerin gemäss eigenen Angaben auf dem Postweg von sich im Irak aufhaltenden Familienangehörigen. Es soll im Jahr 2012 ausgestellt worden sein, wobei es neben dem Ausstellungsdatum (20/2/2012) ein "Austausch"-Datum (20. November 2012) enthält, welches nicht mit Ersterem übereinstimmt. Obwohl es somit aus demselben Jahr stammt wie die Identitätskarte, entsprechen sich die Geburtsdaten in den beiden Dokumenten nicht. Wie bei der Identitätskarte ist nicht bekannt, gestützt auf welche Datenbasis das Familienbüchlein ausgestellt wurde. Falls es ersetzt wurde, worauf das "Austausch"- ebenso wie das relativ junge Ausstellungsdatum hinweisen, könnte das Geburtsdatum der Beschwerdeführerin bei dieser Gelegenheit falsch übertragen worden sein. Die Angaben wurden jedenfalls handschriftlich eingetragen, was die Fehleranfälligkeit erhöht haben dürfte. Anders als für Vater und Mutter sowie im Gegensatz zur Identitätskarte enthält das Familienbüchlein keine "Nationalnummer" der Beschwerdeführerin.</w:t>
      </w:r>
    </w:p>
    <w:p>
      <w:r>
        <w:rPr>
          <w:b/>
        </w:rPr>
        <w:t>E. 4.3</w:t>
      </w:r>
    </w:p>
    <w:p>
      <w:r>
        <w:t>Die Beschwerdeführerin macht geltend, nicht von Beginn an auf die Unrichtigkeit des Geburtsdatums auf ihrer Identitätskarte hingewiesen zu haben, da sie nicht als unglaubwürdig habe erscheinen wollen. Zudem habe sie damals keinen Kontakt zu ihrer Familie gehabt und nicht gewusst, ob sie überhaupt jemals in den Besitz eines anderen offiziellen Dokumentes kommen würde, um ihre Behauptung zu belegen. Diese Ausführungen sind nachvollziehbar. Nichtsdestotrotz ist der Vorinstanz insofern zuzustimmen, als diese in der angefochtenen Verfügung anführt, beim Familienbüchlein handle es sich um ein leicht fälschbares und käufliches Dokument, weshalb ihm nur ein geringer Beweiswert beizumessen sei. Das Bundesverwaltungsgericht gelangte im Urteil A 2291/2015 vom 17. August 2015 nach vertiefter Auseinandersetzung zum Schluss, der Beweiswert eines syrischen Familienbüchleins sei generell als beschränkt zu betrachten (E. 7.1). An dieser Einschätzung hat sich in der Zwischenzeit nichts geändert. Das Bundesverwaltungsgericht stellte gleichenorts ebenfalls bereits fest, dass einem Familienbüchlein eine gegenüber Reise- oder Identitätsdokumenten herabgesetzte Fälschungssicherheit zu attestieren ist. Dass indessen selbst Letztere ohne grösseren Aufwand gefälscht und erworben werden können, zeigt gerade der Umstand, dass es der Beschwerdeführerin unbestrittenermassen gelang, mit gefälschten Ausweispapieren und falscher Identität über den Flughafen Istanbul aus der Türkei auszureisen (vgl. Protokoll der Befragung vom 22. September 2015 [Vi.-act. B47/27], Antworten auf Fragen Nr. 68 und 69; ferner den sich bei den vorinstanzlichen Akten befindlichen, nicht akturierten Sitzplatzbeleg der Turkish Airlines vom 5. Oktober 2013, ausgestellt auf C._______). Insofern kann auch bei der syrischen Identitätskarte der Beschwerdeführerin nicht ausgeschlossen werden, dass es sich um eine Fälschung handelt. Aber selbst wenn das syrische Familienbüchlein echt sein sollte, wäre damit noch nicht dessen inhaltliche Richtigkeit belegt, umso mehr als es wegen der handschriftlichen Eintragungen leicht fälschbar ist. Vielmehr bestünde weiterhin eine erhebliche Unsicherheit über das Geburtsdatum der Beschwerdeführerin und es könnte nicht gesagt werden, welches der beiden vorliegenden syrischen Dokumente - wenn überhaupt - das korrekte Geburtsdatum ausweist.</w:t>
      </w:r>
    </w:p>
    <w:p>
      <w:r>
        <w:rPr>
          <w:b/>
        </w:rPr>
        <w:t>E. 4.4</w:t>
      </w:r>
    </w:p>
    <w:p>
      <w:r>
        <w:t>Aus den vorangehenden Erwägungen ergibt sich, dass weder die Vor­instanz den eindeutigen Beweis der Richtigkeit des bestehenden ZEMIS-Eintrags zu erbringen vermag noch die Beschwerdeführerin die Richtigkeit des von ihr geltend gemachten Geburtsdatums rechtsgenüglich nachweisen kann. Aufgrund der Aktenlage erscheint Letzteres indes zumindest nicht als wahrscheinlicher als die bisher im ZEMIS erfasste Angabe. Der bestehende ZEMIS-Eintrag ist daher unverändert zu belassen, jedoch mit einem Bestreitungsvermerk zu versehen, welchen die Vorinstanz bis anhin offenbar nicht angebracht hat.</w:t>
      </w:r>
    </w:p>
    <w:p>
      <w:r>
        <w:rPr>
          <w:b/>
        </w:rPr>
        <w:t>E. 5</w:t>
      </w:r>
    </w:p>
    <w:p>
      <w:r>
        <w:t>Die vorliegende Beschwerde ist demnach teilweise gutzuheissen, die angefochtene Verfügung vom 19. November 2015 aufzuheben und die Vor­instanz anzuweisen, im ZEMIS den Vermerk anzubringen, dass das erfasste Geburtsdatum der Beschwerdeführerin ([...] 1993) bestritten ist.</w:t>
      </w:r>
    </w:p>
    <w:p>
      <w:r>
        <w:rPr>
          <w:b/>
        </w:rPr>
        <w:t>E. 6.1</w:t>
      </w:r>
    </w:p>
    <w:p>
      <w:r>
        <w:t>Die Verfahrenskosten werden auf Fr. 500.- festgesetzt und im Umfang von Fr. 250.- der teilweise unterliegenden Beschwerdeführerin auferlegt (vgl. Art. 63 Abs. 1 VwVG und Art. 1 ff. des Reglements vom 21. Februar 2008 über die Kosten und Entschädigungen vor dem Bundesverwaltungsgericht [VGKE, SR 173.320.2]). Sie sind dem von dieser geleisteten Kostenvorschuss zu entnehmen. Der Restbetrag von Fr. 250.- ist der Beschwerdeführerin zurückzuerstatten. Die Vorinstanz hat von vornherein keine Kosten zu tragen (vgl. Art. 63 Abs. 2 VwVG).</w:t>
      </w:r>
    </w:p>
    <w:p>
      <w:r>
        <w:rPr>
          <w:b/>
        </w:rPr>
        <w:t>E. 6.2</w:t>
      </w:r>
    </w:p>
    <w:p>
      <w:r>
        <w:t>Eine Parteientschädigung ist weder der Vorinstanz noch der nicht anwaltlich vertretenen Beschwerdeführerin zuzusprechen (vgl. Art. 7 Abs. 3 und 4 VGKE).</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