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A-7802/2007 vom 5. März 2008</w:t>
      </w:r>
    </w:p>
    <w:p>
      <w:r>
        <w:t>Bundesverwaltungsgericht, 2008-03-05, DE</w:t>
      </w:r>
    </w:p>
    <w:p>
      <w:r>
        <w:rPr>
          <w:b/>
        </w:rPr>
        <w:t xml:space="preserve">Quelle: </w:t>
      </w:r>
      <w:r>
        <w:t>https://mcp.opencaselaw.ch/entscheid/bvger_A-7802_2007</w:t>
      </w:r>
    </w:p>
    <w:p>
      <w:r>
        <w:t>FR: TAF A-7802/2007 du 5 mars 2008</w:t>
      </w:r>
    </w:p>
    <w:p>
      <w:r>
        <w:t>IT: TAF A-7802/2007 del 5 marzo 2008</w:t>
      </w:r>
    </w:p>
    <w:p>
      <w:pPr>
        <w:pStyle w:val="Heading2"/>
      </w:pPr>
      <w:r>
        <w:t>Regeste</w:t>
      </w:r>
    </w:p>
    <w:p>
      <w:r>
        <w:t>Zölle</w:t>
      </w:r>
    </w:p>
    <w:p>
      <w:pPr>
        <w:pStyle w:val="Heading2"/>
      </w:pPr>
      <w:r>
        <w:t>Erwägungen</w:t>
      </w:r>
    </w:p>
    <w:p>
      <w:r>
        <w:rPr>
          <w:b/>
        </w:rPr>
        <w:t>E. 1.1</w:t>
      </w:r>
    </w:p>
    <w:p>
      <w:r>
        <w:t>Der angefochtene Entscheid unterliegt der Beschwerde an und der Beurteilung durch das Bundesverwaltungsgericht (Art. 31 bzw. 33 Bst. d des Bundesgesetzes vom 17. Juni 2005 über das Bundes-verwaltungsgericht [Verwaltungsgerichtsgesetz, VGG, SR 173.32]; Art. 109 Abs. 1 Bst. c aZG in Verbindung mit Art. 132 Abs. 5 des Zollgesetzes vom 18. März 2005 [ZG, SR 631.0]). Das Verfahren richtet sich gemäss Art. 37 VGG grundsätzlich nach dem Bundesgesetz vom 20. Dezember 1968 über das Verwaltungsverfahren (VwVG, SR 172.021). Der angefochtene Entscheid erging am 22. Oktober 2007; die Beschwerdefrist von 30 Tagen endete am 22. November 2007. Die Beschwerdefrist wurde eingehalten.</w:t>
      </w:r>
    </w:p>
    <w:p>
      <w:r>
        <w:rPr>
          <w:b/>
        </w:rPr>
        <w:t>E. 1.2</w:t>
      </w:r>
    </w:p>
    <w:p>
      <w:r>
        <w:t>Die Beschwerde an das Bundesverwaltungsgericht erfolgte - nach entsprechender Verbesserung - auch formgerecht (Art. 52. VwVG). Die Beschwerdeführerin ist durch den angefochtenen Entscheid der EZV beschwert und zur Anfechtung befugt (vgl. Art. 48 Abs. 1 VwVG). Der von der Beschwerdeführerin einverlangte Kostenvorschuss von Fr. 800.-- ist fristgerecht bezahlt worden. Auf die Beschwerde ist mithin einzutreten.</w:t>
      </w:r>
    </w:p>
    <w:p>
      <w:r>
        <w:rPr>
          <w:b/>
        </w:rPr>
        <w:t>E. 1.3</w:t>
      </w:r>
    </w:p>
    <w:p>
      <w:r>
        <w:t>Am 1. Mai 2007 ist das neue Zollgesetz in Kraft getreten. Der zu beurteilende Sachverhalt bezieht sich auf Einfuhren aus den Jahren 2005 und 2006; auf das vorliegende Verfahren finden deshab die Vorschriften des alten Rechts Anwendung (vgl. Art. 132 Abs. 1 ZG).</w:t>
      </w:r>
    </w:p>
    <w:p>
      <w:r>
        <w:rPr>
          <w:b/>
        </w:rPr>
        <w:t>E. 1.4.1</w:t>
      </w:r>
    </w:p>
    <w:p>
      <w:r>
        <w:t>Die EZV hat in ihrem Entscheid vom 22. Oktober 2007 auf Nichteintreten erkannt. Gemäss der Rechtsprechung ist derjenige, auf dessen Begehren bzw. Rechtsmittel nicht eingetreten worden ist, befugt, durch die ordentliche Beschwerdeinstanz überprüfen zu lassen, ob dieser Nichteintretensentscheid zu Recht ergangen ist (BGE 118 Ib 381 E. 2b/bb, 104 Ib 307 E. 3a mit weiteren Hinweisen; Urteile des Bundesverwaltungsgerichts A-1471/2006 vom 3. März 2008 E. 1.2, A-447/2008 vom 14. Februar 2008 E. 2; Entscheid der Eidgenössischen Steuerrekurskommission [SRK] vom 8. Oktober 2001 [SRK 2001-030] E. 1c). Allerdings kann in einer Beschwerde gegen einen Nichteintretensentscheid nur geltend gemacht werden, die Vorinstanz habe zu Unrecht das Bestehen der Eintretensvoraussetzungen verneint. Damit wird das Anfechtungsobjekt auf die Eintretensfrage beschränkt, deren Verneinung als Verletzung von Bundesrecht mit Beschwerde gerügt werden kann (BGE 132 V 74 E. 1.1; Entscheid der SRK vom 22. August 2000 [SRK 1999-115] E. 1b; André Moser, in Moser/Uebersax, Prozessieren vor eidgenössischen Rekurskommissionen, Basel und Frankfurt am Main 1998, Rz. 2.63).</w:t>
      </w:r>
    </w:p>
    <w:p>
      <w:r>
        <w:rPr>
          <w:b/>
        </w:rPr>
        <w:t>E. 1.4.2</w:t>
      </w:r>
    </w:p>
    <w:p>
      <w:r>
        <w:t>Unter dem Anfechtungs- oder Beschwerdeobjekt ist der Gegenstand des Anfechtungsverfahrens, das heisst der angefochtene Akt der Verwaltung, zu verstehen. Angefochten wird ein Hoheitsakt bei einer staatlichen Instanz (Urteile des Bundesverwaltungsgerichts A-1391/2006 vom 16. Januar 2008 E. 1.4, A-1371/2006 vom 26. Juli 2007 E. 1.3, A-1608/2006 vom 8. Mai 2007 E. 3; René A. Rhinow/Heinrich Koller/Christina Kiss, Öffentliches Prozessrecht und Justizverwaltungsrecht des Bundes, Basel 1996, Rz. 963 ff.).</w:t>
      </w:r>
    </w:p>
    <w:p>
      <w:r>
        <w:rPr>
          <w:b/>
        </w:rPr>
        <w:t>E. 1.4.3</w:t>
      </w:r>
    </w:p>
    <w:p>
      <w:r>
        <w:t>Streitgegenstand in der nachträglichen Verwaltungsrechtspflege ist das Rechtsverhältnis, das Gegenstand der angefochtenen Verfügung bildet, soweit es im Streit liegt. Anfechtungsobjekt und Streitgegenstand sind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110 V 51 E. 3c; Rhinow/Koller/Kiss, a.a.O., Rz. 899 ff.).</w:t>
      </w:r>
    </w:p>
    <w:p>
      <w:r>
        <w:rPr>
          <w:b/>
        </w:rPr>
        <w:t>E. 1.4.4</w:t>
      </w:r>
    </w:p>
    <w:p>
      <w:r>
        <w:t>Der Streitgegenstand darf nicht über das Anfechtungsobjekt hinausgehen. Gegenstände, über welche die erstinstanzlich verfügende Behörde nicht entschieden hat, darf die zweite Instanz nicht beurteilen; sonst würde in die funktionelle Zuständigkeit der ersten Instanz eingegriffen. Das bedeutet auch, dass die Rechtsmittelinstanz im Rahmen des Rechtsmittelverfahrens die Verfügung nur insoweit überprüfen darf, als sie angefochten ist (BGE 131 II 203 E. 3.2; Entscheid der SRK vom 18. Januar 1999, veröffentlicht in Verwaltungspraxis der Bundesbehörden [VPB] 63.78 E. 2; vgl. auch Alfred Kölz/Isabelle Häner, Verwaltungsverfahren und Verwaltungsrechtspflege des Bundes, 2. Aufl., Zürich 1998, Rz. 403 ff.; Moser, a.a.O., Rz. 2.13 mit weiteren Hinweisen).</w:t>
      </w:r>
    </w:p>
    <w:p>
      <w:r>
        <w:rPr>
          <w:b/>
        </w:rPr>
        <w:t>E. 1.5</w:t>
      </w:r>
    </w:p>
    <w:p>
      <w:r>
        <w:t>Im vorliegenden Fall ist das Anfechtungsobjekt der Nichteintretensentscheid der EZV vom 22. Oktober 2007. Zu entscheiden ist die Frage, ob die EZV zu Recht wegen Ablaufs der Beschwerdefrist nicht auf die Beschwerde vom 24. Mai 2006 eingetreten ist. Nicht zum Streitgegenstand gehört nach den obigen Ausführungen hingegen die Frage, ob allenfalls ein Grund für eine Rückerstattung nach Art. 125 Abs. 1 aZG vorliegt; diese Frage war nicht Gegenstand des angefochtenen Nichteintretensentscheids. Darüber kann im vorliegenden Beschwerdeverfahren nicht entschieden werden; das anerkennt auch die Beschwerdeführerin, wenn sie in ihren Anträgen "bloss den Nichteintretensentscheid reklamiert." Damit hat in diesem Verfahren offen zu bleiben, ob ein Fall der Rückforderung nach Art. 125 Abs. 1 aZG vorliegt.</w:t>
      </w:r>
    </w:p>
    <w:p>
      <w:r>
        <w:rPr>
          <w:b/>
        </w:rPr>
        <w:t>E. 2</w:t>
      </w:r>
    </w:p>
    <w:p>
      <w:r>
        <w:t>Gemäss Art. 109 Abs. 2 aZG beträgt die Frist für die erste Beschwerde gegen die Zollabfertigung 60 Tage und läuft von der Zollabfertigung an. Die Frist beginnt am der Ausstellung folgenden Tag. Eine gesetzliche Frist kann nicht erstreckt werden (Art. 22 Abs. 1 VwVG). Gesetzliche oder behördliche Fristen, die nach Tagen bestimmt sind, stehen vom siebten Tag vor Ostern bis und mit dem siebten Tag nach Ostern still (Art. 22a Abs. 1 Bst. a VwVG; Urteil des Bundesverwaltungsgerichts A-2209/2007 vom 14. Juni 2007). Wird die Beschwerdefrist nicht eingehalten, handelt es sich um ein offensichtlich unzulässiges Rechtsmittel, so dass die Beschwerdeinstanz darauf nicht eintreten kann (Urteil des Bundesverwaltungsgerichts A-1416/2007 vom 10. Mai 2007).</w:t>
      </w:r>
    </w:p>
    <w:p>
      <w:r>
        <w:rPr>
          <w:b/>
        </w:rPr>
        <w:t>E. 3</w:t>
      </w:r>
    </w:p>
    <w:p>
      <w:r>
        <w:t>Im vorliegenden Fall geht es um 29 Veranlagungsverfügungen, die zwischen dem 14. September 2005 und dem 2. März 2006 durch das Zollamt Thayngen-Strasse ausgestellt wurden. Die Beschwerde-führerin bestreitet diesen Sachverhalt nicht; sie bestätigt vielmehr, die Beschwerde am 24. Mai 2006 verspätet eingereicht zu haben. Ostern war am 16. April 2006, sodass die Rechtsmittelfrist auch in Bezug auf die letzte Verfügung vom 2. März 2006 vom 9. April bis zum 23. April 2006 stillstand. Die Beschwerdefrist von 60 Tagen (E. 2) lief damit für die Verfügung vom 2. März 2006 am 16. Mai 2006 ab. An diesem Tag hätte die Beschwerde (gegen die letzte Verfügung vom 2. März 2006) eingereicht oder einer schweizerischen Poststelle übergeben werden müssen. Die Einreichung am 24. Mai 2006 war damit verspätet, sodass die Beschwerdeinstanz darauf nicht eintreten konnte (E. 2). Die Beschwerdefristen der früher als am 2. März 2006 ausgestellten Verfügungen liefen dementsprechend noch weit vor dem 16. Mai 2006 ab. Die Beschwerdeführerin behauptet nicht, sie oder ihr Vertreter sei damals unverschuldeterweise abgehalten worden, binnen der gesetzlichen Frist zu handeln (Art. 24 Abs. 1 VwVG). Die EZV ist deshalb zu Recht auf die Beschwerde nicht eingetreten. Die vorliegende Beschwerde ist deshalb abzuweisen, weshalb das Bundesverwaltungsgericht auf die materiellen Vorbringen der Beschwerdeführerin nicht eingehen kann.</w:t>
      </w:r>
    </w:p>
    <w:p>
      <w:r>
        <w:rPr>
          <w:b/>
        </w:rPr>
        <w:t>E. 4</w:t>
      </w:r>
    </w:p>
    <w:p>
      <w:r>
        <w:t>Die Verfahrenskosten in Höhe von Fr. 800.-- sind der Beschwerdeführerin aufzuerlegen (Art. 63 Abs. 1 VwVG) und mit dem geleisteten Kostenvorschuss in gleicher Höhe zu verrechnen. Bei diesem Verfahrensausgang bleibt für die Ausrichtung einer Parteientschädigung kein Raum (Art. 64 Abs. 1 VwVG und Art. 7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