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A-7752/2009 vom 15. März 2012</w:t>
      </w:r>
    </w:p>
    <w:p>
      <w:r>
        <w:t>Bundesverwaltungsgericht, 2012-03-15, FR</w:t>
      </w:r>
    </w:p>
    <w:p>
      <w:r>
        <w:rPr>
          <w:b/>
        </w:rPr>
        <w:t xml:space="preserve">Quelle: </w:t>
      </w:r>
      <w:r>
        <w:t>https://mcp.opencaselaw.ch/entscheid/bvger_A-7752_2009</w:t>
      </w:r>
    </w:p>
    <w:p>
      <w:r>
        <w:t>FR: TAF A-7752/2009 du 15 mars 2012</w:t>
      </w:r>
    </w:p>
    <w:p>
      <w:r>
        <w:t>IT: TAF A-7752/2009 del 15 marzo 2012</w:t>
      </w:r>
    </w:p>
    <w:p>
      <w:pPr>
        <w:pStyle w:val="Heading2"/>
      </w:pPr>
      <w:r>
        <w:t>Regeste</w:t>
      </w:r>
    </w:p>
    <w:p>
      <w:r>
        <w:t>Taxe sur la valeur ajoutée</w:t>
      </w:r>
    </w:p>
    <w:p>
      <w:pPr>
        <w:pStyle w:val="Heading2"/>
      </w:pPr>
      <w:r>
        <w:t>Erwägungen</w:t>
      </w:r>
    </w:p>
    <w:p>
      <w:r>
        <w:rPr>
          <w:b/>
        </w:rPr>
        <w:t>E. 4</w:t>
      </w:r>
    </w:p>
    <w:p>
      <w:r>
        <w:t>En l'espèce, le recourant estime qu'une comptabilité en bonne et due forme était tenue et que les opérations qui n'avaient pas été comptabilisées ni déclarées résultaient d'inadvertances involontaires. Concernant l'estimation elle-même, le recourant considère que certains montants repris par l'AFC (des opérations de régularisation comptables et des remboursements) ne s'inscrivent pas dans des échanges de prestations et qu'ils doivent donc être soustraits de la reprise d'impôt opérée par l'AFC. En l'état, il convient ainsi au Tribunal de céans d'examiner si les conditions d'une taxation par estimation sont réunies (consid. 4.1. ci-dessous). Le cas échéant, il s'imposera de vérifier la pertinence de l'estimation effectuée par l'AFC (consid. 4.2. ci-dessous). Enfin, il y aura lieu de vérifier si le droit d'être entendu du recourant a été respecté (consid. 4.3. ci-dessous). 4.1.1. Il ressort du dossier que l'autorité fiscale a procédé à juste titre à une estimation du chiffre d'affaires de l'activité du recourant, puisque la comptabilité de celui-ci n'a pas été tenue régulièrement, ce qu'il confirme partiellement en estimant qu'une comptabilité en bonne et due forme était tenue en tant que raison individuelle, mais que les pièces justificatives n'étaient pas forcément conservées "avec toute la rigueur voulue" et que les opérations qui n'avaient pas été comptabilisées ni déclarées résultaient d'inadvertances involontaires (cf. recours, p. 8). Il convient de rappeler à cet égard qu'il découle du principe d'auto-taxation développé ci-dessus (consid. 2.1.) que c'est à l'assujetti lui-même d'établir s'il remplit les conditions d'assujettissement et la créance fiscale le concernant, l'assujetti étant ainsi seul responsable de l'imposition complète et exacte de ses opérations imposables et l'AFC n'intervenant que s'il ne remplit pas ses obligations. Le Tribunal de céans rappelle également que seul un examen de l'ensemble des livres permet de s'assurer que la totalité des mouvements de marchandises et des opérations imposables a bien été régulièrement passé en compte (Archives 58 p. 380 et 35 p. 49s.) et que même si l'activité de l'assujetti génère une faible circulation d'argent liquide, celui-ci doit tenir au moins un livre de caisse en bonne et due forme (JAAC 68.73 consid. 2b). 4.1.2. D'importantes lacunes affectent la comptabilité du recourant, parmi lesquelles il faut relever celles qui suivent. Tout d'abord, le recourant ne tient pas de livre de caisse, ce qui rend le mouvement des espèces incontrôlable. Ensuite, le compte "Caisse" de la raison individuelle présente des soldes négatifs, ce que le recourant reconnaît d'ailleurs, alléguant que le compte "Caisse" devait être "remis à zéro" par une nouvelle écriture "purement comptable", sans justificatif, au 31 décembre. S'y ajoute le fait que des recettes n'ont pas été comptabilisées. De nombreux versements dépourvus de pièces justificatives - dont à tout le moins une partie proviennent de clients reconnus comme tels par le recourant (cf. liste des clients établie par le recourant, sous annexe 16 au recours) - ont été encaissés sur des comptes bancaires et comptes de chèques postaux non intégrés en comptabilité. Ils n'ont pas non plus été déclarés. Des chiffres d'affaires n'ont pas été comptabilisés dans un compte de produits de la raison individuelle, mais en "apport" de X._______ à la raison individuelle par le biais du compte courant du prénommé (compte privé; compte n° 2200) : il en va ainsi de deux sommes, soit l'une de Fr. 93'600.- encaissée sur un CCP non intégré en comptabilité le 16 mars 2001 et l'autre de Fr. 46'268.30 également encaissée via le CCP susmentionné, le 27 avril 2001 (cf. pièces n° 1 du dossier de l'AFC). Ces deux sommes, dépourvues de justificatifs, n'ont pas non plus été déclarées. Une somme encaissée le 22 décembre 2004 également sur un CCP non intégré en comptabilité, d'un montant de Fr. 23'700.-, a été pareillement comptabilisée comme apport par le biais du compte courant de X._______ (cf. pièce n° 3 du dossier de l'AFC). Le justificatif correspondant permet de conclure qu'il s'agit de la contrepartie d'une prestation imposable (cf. facture n° _______ bis datée du 16 décembre 2004 adressée à V._______ à Rolle). Cette somme n'a pas non plus été déclarée. De nombreuses écritures sans pièces justificatives figurent sur le compte privé avec le libellé "apport". Enfin, le report de certains soldes au début de l'exercice 2006 ne correspond pas avec les soldes de fin d'année 2005. 4.1.3. Au vu de cette comptabilité qui présente d'importantes lacunes sur l'ensemble des périodes contrôlées, l'AFC a été contrainte de déterminer par estimation le chiffre d'affaires réalisé par le recourant au cours desdites périodes, afin de pouvoir vérifier si les créances fiscales en découlant étaient fondées. En effet, la jurisprudence en la matière confirme que l'AFC peut procéder à une estimation dans les limites de son pouvoir d'appréciation, lorsque les pièces sont incomplètes ou font défaut. La taxation par estimation s'est donc révélée manifestement justifiée sur le principe (voir consid. 3.1. ci-dessus). 4.1.4. Les arguments que le recourant oppose au principe de l'estimation doivent être écartés. Premièrement, il n'est pas déterminant que les lacunes soient volontaires ou involontaires, la taxation par estimation n'étant pas subordonnée à une faute du contribuable au sens du droit pénal (cf. arrêt du Tribunal administratif fédéral A-2950/2011 du 8 février 2012 consid. 2.5.3; Mollard, op. cit., in Archives 69 511 ss, ch. 1.3.4). Secondement, il importe peu que presque toutes les recettes qui ont été comptabilisées dans le compte des produits de la raison individuelle aient été déclarées dans les décomptes TVA (cf. recours, p. 8), puisqu'un nombre important de recettes auraient dû être comptabilisées dans ce compte de produits, être déclarées et ne l'ont pas été. Finalement, il faut souligner que la carence des pièces justificatives suffirait à elle-seule pour justifier la taxation par estimation. Il n'est dès lors pas utile d'examiner, dans ce contexte, les explications pour le moins complexes du recourant relatives à certaines écritures comptables passées au crédit du compte courant (compte privé n° 2200) puisque, même si le Tribunal suivait la théorie du recourant, ceci ne changerait rien au fait que la taxation par estimation demeurerait justifiée sur le principe, comme cela résulte du consid. 4.1.3 ci-avant. Il sera en revanche procédé à l'examen de cet argument du recourant dans le cadre de l'estimation elle-même (cf. consid. 4.2.3 ci-après). 4.2.1. S'agissant de l'estimation elle-même, le recourant considère que certains montants repris par l'AFC (des opérations de régularisation comptables et des remboursements) ne représentent pas des échanges de prestations et qu'ils doivent donc être soustraits de la reprise d'impôt opérée par l'AFC. En l'occurrence, pour pouvoir évaluer le chiffre d'affaires réalisé par le recourant de manière aussi proche que possible de la réalité, l'AFC a procédé selon la méthode qui tend à compléter ou reconstruire une comptabilité déficiente. Elle s'est ainsi basée sur les encaissements ressortant de la comptabilité (compte privé, compte n° 2200) et sur les encaissements figurant dans les comptes appartenant au recourant dont elle a eu connaissance (compte de la Banque cantonale de Genève et deux CCP), pour lesquels - en dépit des demandes - aucune pièce n'a été présentée et dont elle n'a pu déterminer la nature. Le montant obtenu s'élève à Fr. 2'650'460.70 pour un montant d'impôt dû fixé à Fr. 187'207.-, plus intérêt moratoire dès le 31 décembre 2004 (échéance moyenne). L'autorité inférieure relève que malgré les diverses demandes expresses, le recourant n'a pas été en mesure de lui fournir les pièces justificatives s'y rapportant permettant à l'AFC de revoir sa reprise. La reprise fiscale peut être scindée, aux fins de la présente analyse, en trois parties (consid. 4.2.2, 4.2.3 et 4.2.4 ci-après). 4.2.2. Premièrement, le recourant avait déjà admis, dans ses écritures du 12 février 2009 et du 15 juin 2009, que certains encaissements soient repris comme du chiffre d'affaires imposable. Il s'agit de très nombreux encaissements sur deux CCP et un compte bancaire non intégrés en comptabilité, totalisant Fr. 1'014'448.-, sur lesquels la TVA se monte à Fr. 71'652.45 (cf. réclamation du 15 juin 2009 p. 5 ch. 2.2.3 sous pièce n° 15 du dossier de l'AFC ; cf. également recours, p. 2 ch. 10). Cette reprise fiscale est ainsi admise par le recourant et ne fait pas l'objet de la présente procédure, à mesure que la décision entreprise constate, à bon droit, que ce point est entré en force et que le recourant ne le remet pas en cause dans son recours. Il subsiste ainsi un chiffre d'affaires de Fr. 1'636'013.- (Fr. 2'650'460.70 ./. Fr. 1'014'448.-), sur lequel la TVA due en faveur de l'AFC représente Fr. 115'554.82. Dans son recours, le recourant ne conteste cependant qu'une partie de cette reprise fiscale. Il retient en effet que Fr. 1'211'058.38 ne correspondrait pas à des recettes soumises à la TVA et conclut ainsi à ce que son recours soit admis à concurrence de Fr. 85'539.45 de TVA (cf. recours, p. 14). Il apparaît ainsi que le litige ne porte que sur le montant de TVA précité, de sorte que le surplus, à savoir la TVA calculée sur le chiffre d'affaires de Fr. 424'954.62 (Fr. 1'636'013.- ./. Fr. 1'211'058.38) est incontesté. La créance fiscale correspondante de Fr. 30'015.38 (Fr. 115'554.82 ./. Fr. 85'539.45) est donc entrée en force. 4.2.3. Secondement, la reprise fiscale porte sur des écritures totalisant Fr. 502'875.- figurant au crédit du compte courant (compte privé; compte n° 2200) de X._______ que l'AFC a considéré comme la contrepartie de prestations imposables. A ce propos, il convient de relever que les explications du recourant ont changé du tout au tout. Initialement, le recourant qualifiait les écritures litigieuses de "transferts de liquidités" provenant de sa fortune privée (cf. courrier du 12 février 2009 p. 2/i sous pièce n° 10 du dossier de l'AFC ; réclamation du 15 juin 2009 p. 3 s. ch. 2.2.1 sous pièce n° 15 du dossier de l'AFC). Par la suite, tout en faisant toujours référence à des "transferts de liquidités" (voir p. 9 et p. 10 du recours), il est arrivé à la conclusion que dites opérations ne correspondaient en rien à des mouvements monétaires ou à des transferts de liquidités comme les qualifiait l'AFC, mais uniquement en des opérations comptables internes à la raison individuelle (voir 2ème § en p. 10 du recours). Il désigne ainsi désormais ces écritures comme des "opérations de régularisation comptables" (cf. recours, p. 9) ou des "ajustements du compte courant de l'actionnaire" (cf. courrier du recourant au Tribunal de céans du 28 décembre 2009). A le suivre, ces opérations ne concerneraient que les charges commerciales et non pas le chiffre d'affaires réalisé. Il s'agirait selon lui de la conséquence technique de comptabilisation adoptée par la fiduciaire. Cela étant, ces explications ne sont pas convaincantes. Certes, le recourant a produit un document d'une fiduciaire censé expliquer les détails du mécanisme comptable adopté et attester de la régularité de celui-ci (cf. annexe n° 14 au recours). Toutefois, il faut observer que ladite fiduciaire est établie à la même adresse que la société qui se charge de la comptabilité du recourant, dispose de la même case postale, a les mêmes numéros de téléphone et de fax, de sorte que ses conclusions sont sujettes à caution. En sus, il n'a pas fallu moins de huit pages à cette fiduciaire, schémas à l'appui, pour expliquer la méthode utilisée, de sorte qu'il est évident que la comptabilité du recourant n'a pas la clarté et la lisibilité requises. Ceci ne pouvait échapper au comptable professionnel chargé par le recourant d'établir sa comptabilité. Il est en particulier difficilement compréhensible que celui-ci ne se soit pas servi du compte d'attente n° 1019 (cf. pièce n° 2 du dossier de l'AFC) qui existait en 2002 - année de référence dans l'exemple pris par le recourant - si véritablement il s'était trouvé dans la situation de ne pas savoir, au moment de leur paiement, quelles charges commerciales ou privées avaient été réglées par le biais du CCP. Finalement, les explications du recourant et de la fiduciaire en cause sont purement théoriques, en ce sens qu'elles ne démontrent en aucune manière concrètement quelles dépenses professionnelles auraient entraîné - en fin de compte - une écriture au crédit du compte privé de X._______ (compte n° 2200) qui ne correspondrait prétendument pas à un chiffre d'affaires. Certes, l'exemple proposé par la fiduciaire en question est documenté par trois pièces justificatives concernant trois "charges commerciales" totalisant Fr. 12'142.80 (à savoir des frais de voyage, un décompte TVA et une facture de la caisse de compensation AVS/AI/APG), étant précisé que les prétendues autres charges commerciales concernées ne sont pas justifiées par pièces (i.e. les supposés "loyers 2002" par Fr. 30'000.-). Il n'en demeure pas moins que rien ne rattache le paiement des charges en question aux débits du compte postal. La démonstration n'est donc pas probante dans le cas d'espèce. Ni l'exemple cité, ni la simple hypothèse selon laquelle cet exemple serait représentatif de la méthode utilisée pour l'ensemble des périodes contrôlées ne sont susceptibles de remettre en cause l'estimation, d'autant que le Tribunal de céans ne l'examine qu'avec réserve (cf. consid. 1.3.2 ci-avant). A cela s'ajoute que le recourant a changé de version des faits et qu'une pièce trouvée par l'AFC lors du contrôle accrédite la thèse de l'inscription de chiffres d'affaires imposables non pas dans un compte de produits mais au crédit du compte privé. Il s'agit de la facture n° 12-2004-273/bis adressée par le recourant à V._______ à Rolle du 16 décembre 2004 (cf. pièce n° 3 du dossier de l'AFC) dont le paiement a été comptabilisé au crédit du compte privé n° 2200. Certes, le recourant prétend qu'il s'agit d'une erreur unique de sa part (cf. recours, p. 10). Toutefois, il s'agit d'une allégation dépourvue de preuve. L'absence de pièces justificatives à l'appui des autres écritures passées au crédit de ce compte, telles que relevées par l'AFC, permet de retenir qu'il s'agit également de chiffres d'affaires imposables, dès lors que - dans le cadre de la présente estimation et conformément aux principes jurisprudentiels applicables - le recourant n'apporte pas la preuve évidente du contraire. 4.2.4. Troisièmement, le recourant prétend qu'une partie des montants que l'AFC a considéré comme un chiffre d'affaires imposable représenterait en fait des remboursements. Ceux-ci formeraient total de Fr. 708'183.38 résultant de l'addition de Fr. 75'000.- (cf. recours, p. 11 let. i), Fr. 478'677.88 (cf. recours, p. 11 let. ii) et Fr. 154'505.50 (cf. recours, p. 13). Il est à relever à titre liminaire que le recourant prétendait initialement (cf. sa réclamation du 15 juin 2009 p. 4 ch. 2.2.2 sous pièce n° 15 du dossier de l'AFC) que ces remboursements se montaient à Fr. 1'133'138.-. Dans son recours, il concède qu'une partie de cette somme représente en fait la contre-prestation de prestations imposables, les « remboursements » ne totalisant plus que Fr. 708'183.38. Le recourant n'explique pas les motifs qui l'ont conduit à cette concession quantitativement importante (Fr. 424'954.62). Cela étant, il s'agit d'examiner si c'est à juste titre que l'AFC a retenu dans le cadre de son estimation que les sommes demeurant litigieuses, à savoir Fr. 708'183.38, représentaient la contrepartie de prestations imposables, sur lesquelles la TVA devait être calculée, c'est-à-dire si le recourant parvient à démontrer que cette appréciation est à l'évidence erronée. D'après le recourant, le montant de Fr. 708'183.38 comprendrait tout d'abord un "remboursement de prêt" d'un montant de Fr. 75'000.- concédé en son temps à E._______ et qui aurait été comptabilisé par erreur au crédit du compte privé de X._______ (compte n° 2200). Le recourant explique à ce propos que ce "prêt s'inscrivait dans le cadre de négociations, qui n'ont finalement pas abouti, en vue de l'acquisition éventuelle d'une participation de (sa part) dans l'activité viticole de la famille E._______". Il s'agirait ensuite de crédits sur comptes postaux ou bancaires de la raison individuelle du recourant, opérés à titre de remboursements de prêts qu'il aurait consentis à des tiers (famille, proches) pour un montant de Fr. 478'677.88. Cela étant, il sied de rappeler que les pièces établies après coup ont, sur le plan fiscal, une valeur probante quasi nulle. La jurisprudence a d'ailleurs eu l'occasion de préciser que pour éviter tout abus, il ne saurait être question de tenir compte de documents non contemporains aux opérations concernées (cf. ATF 133 II 153 consid. 7.2 in fine; arrêts du Tribunal fédéral 2C_614/2007 du 17 mars 2008 consid. 3.4, 2C_470/2007 du 19 février 2008 consid. 3.4, 2A.546/2003 du 14 mars 2005 consid. 2.6 et 3.3; arrêts du Tribunal administratif fédéral A-1107/2008 du 15 juin 2010 consid. 5.2.3, A-1367/2006 du 2 juin 2008 consid. 4.2.2 et A-1416/2006 du 27 septembre 2007 consid. 3.4). Or, en l'occurrence, le recourant entend prouver l'existence de certains des prêts en cause par le biais d'attestations établies par les prétendus emprunteurs postérieurement aux prêts et même postérieurement au remboursement de ceux-ci (cf. attestation sur l'honneur de E._______ du 19 avril 2007 sous pièce n° 15 annexe au recours; lettre de A._______ du 22 juillet 2007 sous pièce n° 18 annexe au recours; attestation de C._______ du 21 juillet 2007 sous pièce n° 19 annexe au recours; reconnaissance de dettes de B._______ du 25 juillet 2007 sous pièce n° 20 annexe au recours; attestation sur l'honneur de G._______ du 23 juillet 2007 sous pièce n° 21 annexe au recours). Il est précisé que d'autres prêts prétendus ne sont pas du tout documentés (ceux concédés à D._______ et F._______). Cela étant, les documents produits par le recourant ne fournissent pas pleinement la preuve de l'existence de contrats de prêts d'argent. Il est en effet pour le moins inhabituel d'accorder des prêts d'une telle ampleur - puisqu'ils représenteraient un montant total de Fr. 553'677.88 (Fr. 478'677.88 + Fr. 75'000.-) selon le recourant - sans qu'il y ait eu préalablement une reconnaissance écrite de la dette contractée, des modalités de remboursement et du taux de l'intérêt à verser. Aucun autre élément au dossier ne rattache les versements des personnes concernées à d'hypothétiques prêts, comme des correspondances antérieures ou contemporaines aux emprunts ou aux remboursements dont il s'agirait. Le recourant ne produit pas non plus de documents prouvant le versement aux tiers concernés des sommes qu'il leur aurait prétendument prêtées, alors que de telles pièces vont usuellement de soi pour des prêts de cette envergure. Dans ces conditions, force est de constater que le recourant n'a pas démontré pleinement, comme le requiert la jurisprudence applicable en matière de calcul de l'estimation, qu'il s'agit de remboursements de prêts et non de chiffres d'affaires imposables. D'après le recourant, outre ces remboursements, d'autres montants ne pourraient être considérés comme du chiffre d'affaires car ils ne représenteraient pas des échanges de prestations imposables. Il s'agirait de remboursements partiels de comptes courants provenant des sociétés Y._______ SA, Z. _______ Sàrl et W._______ Sàrl pour un montant total de Fr. 154'505.50 (Fr. 28'000.- + Fr. 100'000.- + Fr. 26'505.50; cf. recours, p. 13). Cela étant, le recourant ne fait que contester la méthode appliquée par l'autorité fiscale, sans apporter d'autres explications, en particulier des pièces justificatives probantes à l'appui qui attesteraient que les opérations en cause ne peuvent pas être considérées comme du chiffre d'affaires résultant d'opérations imposables. Les documents que le recourant a remis au Tribunal, en annexe à son courrier du 28 décembre 2009, à savoir les supposés extraits de comptes courants des sociétés en cause, permettent uniquement d'établir qu'un mouvement d'argent entre dites sociétés et le recourant a eu lieu, sans prouver pleinement que ces versements ne s'inscrivent pas dans le cadre d'opérations imposables. Conformément au cadre juridique exposé ci-dessus, on rappellera que c'est au recourant de fournir les moyens de preuve nécessaires, afin d'attester du caractère manifestement erroné de l'estimation effectuée par l'administration. Or, en l'occurrence, le recours ne contient que des allégations et n'est pas assorti de documents justificatifs aptes à démontrer son bien-fondé aussi bien qu'à annuler l'estimation de l'AFC. Le recourant étant dans l'incapacité d'établir que l'estimation faite par l'administration ne correspond manifestement pas à la réalité, il lui revient de supporter les désavantages d'une situation illégale qu'il a lui-même créée (cf. arrêt du Tribunal fédéral 2C_59/2011 du 1er juin 2011 consid. 3.2).</w:t>
      </w:r>
    </w:p>
    <w:p>
      <w:r>
        <w:rPr>
          <w:b/>
        </w:rPr>
        <w:t>E. 4.3</w:t>
      </w:r>
    </w:p>
    <w:p>
      <w:r>
        <w:t>En conclusion, rien ne permet de conclure que l'AFC aurait abusé de son pouvoir d'appréciation, lorsqu'elle a procédé à l'estimation des chiffres d'affaires du recourant et ce dernier n'a pas réussi à établir à l'évidence que l'estimation à laquelle est parvenue l'autorité fiscale serait manifestement mal fondée. A cet égard, concernant le droit d'être entendu du recourant et notamment les mesures d'instruction requises, telle que l'audition de témoins (cf. recours, p. 14), elles ne peuvent pas être d'emblée exclues mais sont soumises a une extrême réserve et revêtent donc un caractère tout à fait exceptionnel (cf. consid. 1.3.3. et consid. 1.3.4. ci-dessus). Comme déjà dit (cf. consid. 1.3.3. in initio en lien avec le consid. 1.2.2 in fine ci-avant), le droit n'empêche pas l'autorité de mettre à terme à l'instruction lorsque les preuves administrées lui ont permis de former sa conviction et que, procédant d'une manière non arbitraire à une appréciation anticipée des preuves proposées, elle a la certitude qu'elles ne pourraient l'amener à modifier son opinion, ce qui est le cas en l'occurrence. Il convient en effet de rejeter la requête d'audition de témoins du recourant par appréciation anticipée des preuves, laquelle est admissible, même si l'art. 81 al. 1 LTVA est immédiatement applicable en vertu de l'art. 113 al. 3 LTVA (cf. Message du Conseil fédéral précité sur la simplification de la TVA p. 6394 s.; voir aussi ci-dessus consid. 1.2.2 in fine). En effet, le droit d'être entendu comprend notamment le droit pour l'intéressé d'obtenir qu'il soit donné suite à ses offres de preuves pertinentes (ATF 130 II 425 consid. 2.1, 122 I 53 consid. 4a, 119 Ia 136 consid. 2d). Comme on l'a vu plus haut (cf. consid. 1.3.5. ci-dessus), le droit n'empêche cependant pas l'autorité de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119 Ib 492 consid. 5b). En l'occurrence, le Tribunal est convaincu, sur la base du dossier, que l'estimation de l'AFC est correcte, tant sur le principe que dans le montant. Il ne cerne guère quels éléments supplémentaires pertinents pour la solution du litige les témoignages requis seraient susceptibles d'apporter, par rapport aux documents figurant déjà au dossier. Le recourant ne l'indique d'ailleurs pas. Il n'y a au surplus rien de déterminant qui puisse résulter d'un témoignage postérieur aux opérations litigieuses. En effet, même si les témoins requis par le recourant confirmaient ce qu'ils - ou ce que le recourant - avaient déjà écrit, ceci ne changerait rien à l'appréciation du Tribunal administratif fédéral. Le Tribunal de céans est dès lors fondé à s'en tenir aux pièces du dossier et renonce, par appréciation anticipée des preuves, à entendre les témoins désignés par le recourant.</w:t>
      </w:r>
    </w:p>
    <w:p>
      <w:r>
        <w:rPr>
          <w:b/>
        </w:rPr>
        <w:t>E. 5</w:t>
      </w:r>
    </w:p>
    <w:p>
      <w:r>
        <w:t>Les considérations qui précèdent conduisent le Tribunal administratif fédéral à rejeter le recours. Vu l'issue de la cause, en application de l'art. 63 al. 1 PA et de l'art. 1 ss du Règlement du 21 février 2008 concernant les frais, dépens et indemnités fixés par le Tribunal administratif fédéral (FITAF, RS 173.320.2), les frais de procédure, par Fr. 3'000.-, comprenant l'émolument judiciaire et les débours, sont mis à la charge du recourant qui succombe. L'autorité de recours impute, dans le dispositif, l'avance sur les frais de procédure correspondants. Une indemnité à titre de dépens n'est pas allouée au recourant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