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A-7745/2010 vom 9. Juni 2011</w:t>
      </w:r>
    </w:p>
    <w:p>
      <w:r>
        <w:t>Bundesverwaltungsgericht, 2011-06-09, DE</w:t>
      </w:r>
    </w:p>
    <w:p>
      <w:r>
        <w:rPr>
          <w:b/>
        </w:rPr>
        <w:t xml:space="preserve">Quelle: </w:t>
      </w:r>
      <w:r>
        <w:t>https://mcp.opencaselaw.ch/entscheid/bvger_A-7745_2010</w:t>
      </w:r>
    </w:p>
    <w:p>
      <w:r>
        <w:t>FR: TAF A-7745/2010 du 9 juin 2011</w:t>
      </w:r>
    </w:p>
    <w:p>
      <w:r>
        <w:t>IT: TAF A-7745/2010 del 9 giugno 2011</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 Die Beschwerdeführerin ist durch die angefochtenen Einspracheentscheide beschwert, da die ESTV den (am 23. Januar bzw. 10. Juli 2003 erhobenen) Einsprachebegehren auf rückwirkende Eintragung per 1. April 2002 nicht stattgegeben hat.</w:t>
      </w:r>
    </w:p>
    <w:p>
      <w:r>
        <w:rPr>
          <w:b/>
        </w:rPr>
        <w:t>E. 1.2.1</w:t>
      </w:r>
    </w:p>
    <w:p>
      <w:r>
        <w:t>Ein mit verbindlichen Weisungen versehener Rückweisungsentscheid (vgl. Art. 61 Abs. 1 VwVG) schliesst das Verfahren bezüglich der in den Erwägungen definitiv behandelten Punkte ab. Wenn der unteren Instanz, an welche die Sache zurückgewiesen wird, kein Entscheidungsspielraum mehr bleibt und die Rückweisung nur noch der Umsetzung des oberinstanzlich Angeordneten dient, handelt es sich - in Bezug auf die definitiv entschiedenen Punkte - um einen Endentscheid, der anfechtbar ist (BGE 134 II 124 E. 1.3; Urteil des Bundesgerichts 2C_258/2008 vom 27. März 2009 E. 3.3; Entscheid der Eidgenössischen Steuerrekurskommission [SRK] vom 15. August 2005 [CRC 2005-064] E. 2a mit Hinweisen; André Moser/Michael Beusch/Lorenz Kneubühler, Prozessieren vor dem Bundesverwaltungsgericht, Basel 2008, Rz. 3.196).</w:t>
      </w:r>
    </w:p>
    <w:p>
      <w:r>
        <w:rPr>
          <w:b/>
        </w:rPr>
        <w:t>E. 1.2.2</w:t>
      </w:r>
    </w:p>
    <w:p>
      <w:r>
        <w:t>Materielle Rechtskraft bedeutet Verbindlichkeit eines (formell rechtskräftigen) Entscheids für spätere Verfahren. Sie bezieht sich grundsätzlich nur auf das Dispositiv und nicht auf die rechtliche Begründung und die tatsächlichen Feststellungen (BGE 121 III 474 E. 2, 4a). Die rechtliche Bindungswirkung gilt für die Parteien und Beigeladene des rechtskräftig erledigten Verfahrens sowie deren Rechtsnachfolger (Fritz Gygi, Bundesverwaltungsrechtspflege, 2. Aufl., Bern 1983, S. 323; Madeleine Camprubi, in Auer/Müller/Schindler [Hrsg.], Kommentar zum Bundesgesetz über das Verwaltungsverfahren, Zürich/St. Gallen 2008, N. 24 zu Art. 61). Ein Rückweisungsentscheid im Sinn eines anfechtbaren Endentscheids (vorn E. 1.2.1) wird bei unterlassener Anfechtung formell und damit auch materiell rechtskräftig. Verweist das Dispositiv eines solchen Entscheids ausdrücklich auf die Erwägungen, werden diese zu dessen Bestandteil und haben, soweit sie zum Streitgegenstand gehören, an der Rechtskraft teil (BGE 120 V 233 E. 1a, 113 V 159 E. 1c). Die Behörde, an die zurückgewiesen wird, die Partei und auch das mit der Sache nochmals befasste Gericht selbst sind an die Erwägungen im Rückweisungsentscheid gebunden. Die rechtliche Beurteilung, mit der die Zurückweisung begründet wird, muss der neuen Entscheidung zugrunde gelegt werden (Urteil des Bundesgerichts 4C.46/2007 vom 17. April 2007 E. 3.1 mit Hinweisen; BGE 122 I 250 E. 2, 116 II 220 E. 4a; Moser/Beusch/Kneubühler, a.a.O., Rz. 3.196; Philippe Weissenberger, in Waldmann/Weissenberger [Hrsg.], Praxiskommentar zum Bundesgesetz über das Verwaltungsverfahren, Zürich etc. 2009, N. 28 zu Art. 61). Eine freie Überprüfung durch das ein zweites Mal angerufene Gericht ist nur noch möglich betreffend jene Punkte, die im Rückweisungsentscheid nicht entschieden wurden oder bei Vorliegen neuer Sachumstände (Urteile des Bundesverwaltungsgerichts A-5261/2008 vom 29. März 2010 E. 3.3, A 1513/2006 vom 24. April 2009 E. 2.3).</w:t>
      </w:r>
    </w:p>
    <w:p>
      <w:r>
        <w:rPr>
          <w:b/>
        </w:rPr>
        <w:t>E. 1.2.3</w:t>
      </w:r>
    </w:p>
    <w:p>
      <w:r>
        <w:t>Soweit eine solche freie Prüfung möglich ist, kann das Bundesverwaltungsgericht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Moser/Beusch/Kneubühler, a.a.O., Rz. 2.149). Im Beschwerdeverfahren gilt die Untersuchungsmaxime, wonach der Sachverhalt von Amtes wegen festzustellen ist (vgl. zum Ganzen: Alfred Kölz, Prozessmaximen im schweizerischen Verwaltungsprozess, Zürich 1974, S. 93 ff.) und der Grundsatz der Rechtsanwendung von Amtes wegen (Art. 62 Abs. 4 VwVG). Das Bundesverwaltungsgericht ist verpflichtet, auf den festgestellten Sachverhalt die richtige Rechtsnorm anzuwenden ([statt vieler] Urteile des Bundesverwaltungsgerichts A-6053/2010 vom 10. Januar 2011 E. 1.3, A-7789/2009 vom 21. Januar 2010 E. 1.3).</w:t>
      </w:r>
    </w:p>
    <w:p>
      <w:r>
        <w:rPr>
          <w:b/>
        </w:rPr>
        <w:t>E. 2.1</w:t>
      </w:r>
    </w:p>
    <w:p>
      <w:r>
        <w:t>Der Anspruch auf rechtliches Gehör ergibt sich aus Art. 29 Abs. 2 der Bundesverfassung der Schweizerischen Eidgenossenschaft vom 18. April 1999 (BV, SR 101). Er umfasst eine Anzahl verschiedener verfassungsrechtlicher Verfahrensgarantien (vgl. zum Ganzen auch Ulrich Häfelin/Georg Müller/Felix Uhlmann, Allgemeines Verwaltungsrecht, 6. Aufl., Zürich/St. Gallen 2010, Rz. 1672 ff.; Jörg Paul Müller/Markus Schefer, Grundrechte in der Schweiz, 4. Aufl., Bern 2008, S. 846 ff.). Zunächst gehört dazu das Recht auf vorgängige Äusserung und Anhörung,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Des Weiteren leitet sich aus dem Grundsatz des rechtlichen Gehörs die Pflicht der Behörden ab, alle vorgebrachten rechtserheblichen Anträge zu prüfen (Urteil des Bundesgerichts 5A.15/2002 vom 27. September 2002 E. 3.2) und ihre Entscheide zu begründen (BGE 123 I 31 E. 2c; BVGE 2007/21 E. 10.2; vgl. ferner Art. 35 Abs. 1 VwVG). Die Begründung eines Entscheids muss so abgefasst sein, dass die betroffene Person ihn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(Urteil des Bundesgerichts 1C_436/2009 vom 3. Februar 2010 E. 3.2; BGE 133 III 439 E. 3.3, 129 I 232 E. 3.2, 126 I 97 E. 2b; BVGE 2009/60 E. 2.2.2; vgl. auch Lorenz Kneubühler, Die Begründungspflicht, Bern 1998, S. 22 ff.). Die Verletzung des Anspruchs auf rechtliches Gehör stellt eine formelle Rechtsverweigerung dar (BGE 135 I 6 E. 2.1, 132 I 249 E. 5).</w:t>
      </w:r>
    </w:p>
    <w:p>
      <w:r>
        <w:rPr>
          <w:b/>
        </w:rPr>
        <w:t>E. 2.2</w:t>
      </w:r>
    </w:p>
    <w:p>
      <w:r>
        <w:t>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Verletzung der Begründungspflicht; vgl. Häfelin/Müller/Uhlmann, a.a.O., Rz. 1710)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133 I 201 E. 2.2, 129 I 129 E. 2.2.3, 126 V 130 E. 2b, 126 I 68 E. 2; Urteil des Bundesgerichts 1A.234/2006 vom 8. Mai 2007 E. 2.2; BVGE 2009/53; Urteile des Bundesverwaltungsgerichts B 6272/2008 vom 20. Oktober 2010 E. 3.1, A-1681/2006 vom 13. März 2008 E. 2.4, A-1737/2006 vom 22. August 2007 E. 2.2; Häfelin/Müller/Uhlmann, a.a.O., Rz. 1710).</w:t>
      </w:r>
    </w:p>
    <w:p>
      <w:r>
        <w:rPr>
          <w:b/>
        </w:rPr>
        <w:t>E. 3.1</w:t>
      </w:r>
    </w:p>
    <w:p>
      <w:r>
        <w:t>Das Einspracheverfahren wird der nachträglichen verwaltungsinternen Rechtspflege zugerechnet und nicht der eigentlichen streitigen Verwaltungsrechtspflege. Die Einsprache ist daher auch kein devolutives Rechtsmittel, das die Entscheidungszuständigkeit an eine Rechtsmittelinstanz übergehen lässt (vgl. BGE 132 V 368 E. 6.1).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jedoch in rechtsgenüglicher Form Gelegenheit zu geben, sich zu den getroffenen Beweismassnahmen inhaltlich wie auch zum Verfahren zu äussern (BGE 132 V 387 E. 4.1, 121 V 155 E. 5b; Urteil des Bundesgerichts 8C_528/2009 vom 3. November 2009 E. 4.1; BVGE 2007/27 E. 5.5.1 S. 321).</w:t>
      </w:r>
    </w:p>
    <w:p>
      <w:r>
        <w:rPr>
          <w:b/>
        </w:rPr>
        <w:t>E. 3.2</w:t>
      </w:r>
    </w:p>
    <w:p>
      <w:r>
        <w:t>Es ist deshalb der ESTV zwar verwehrt, Steuerperioden zum Gegenstand des Einspracheverfahrens zu machen, über die sie noch nicht in einem Entscheid befunden hat, denn in diesem Fall würde eine unzulässige Ausdehnung des Streitgegenstandes vorliegen (Entscheide der SRK vom 24. August 1999 [SRK 1998-083] E. 2b und vom 4. Februar 1998 [SRK 051/97] E. 1b). Aufgrund der Besonderheit des Einspracheverfahrens als verwaltungsinternes Verfahren ist es dagegen nach der bundesgerichtlichen Rechtsprechung zulässig, wenn der Verfahrensgegenstand im Einspracheentscheid - im Vergleich zum Erstentscheid - auf andere Steuernachforderungen (innerhalb der gleichen Steuerperioden) ausgedehnt wird (BGE 123 II 385 E. 2, nicht publiziert; Urteile des Bundesverwaltungsgerichts A-2036/2008 vom 19. August 2009 E. 1.4.2.2, A 1418/2006 vom 14. Mai 2008 E. 3.3).</w:t>
      </w:r>
    </w:p>
    <w:p>
      <w:r>
        <w:rPr>
          <w:b/>
        </w:rPr>
        <w:t>E. 4</w:t>
      </w:r>
    </w:p>
    <w:p>
      <w:r>
        <w:t>Im vorliegenden Fall hiess das Bundesverwaltungsgericht mit Urteil A 794/2007 vom 5. November 2009 die Beschwerde im Sinn der Erwägungen gut, hob die angefochtenen Einspracheentscheide auf und wies die Sache zu neuem Entscheid an die ESTV zurück. Entgegen der Ansicht der ESTV in den (aufgehobenen) Einspracheentscheiden qualifizierte das Bundesverwaltungsgericht die "freiwilligen Beiträge" der beitragszahlenden Unternehmen an die Beschwerdeführerin als Entgelt im mehrwertsteuerlichen Sinn, da es einen mehrwertsteuerrechtlich relevanten Leistungsaustausch bejahte. Am 28. September 2010 traf die ESTV zwei neue Einspracheentscheide. Darin übernahm sie die rechtliche Qualifikation des Bundesverwaltungsgerichts. In der Folge erkannte die ESTV, sie habe der Beschwerdeführerin für die Steuerperioden vom 1. Quartal 1996 bis 3. Quartal 2001 einen Vorsteuerabzug von Fr. 1'172'289.- bzw. vom 4. Quartal 2001 bis 1. Quartal 2002 einen solchen von Fr. 110'802.- zuzüglich Vergütungszins zu gewähren. Im Streit liegt im vorliegenden Verfahren, ob die ESTV die Beschwerdeführerin zudem rückwirkend per 1. April 2002 in das Register der Steuerpflichtigen hätte eintragen sollen.</w:t>
      </w:r>
    </w:p>
    <w:p>
      <w:r>
        <w:rPr>
          <w:b/>
        </w:rPr>
        <w:t>E. 4.1</w:t>
      </w:r>
    </w:p>
    <w:p>
      <w:r>
        <w:t>Beim Urteil des Bundesverwaltungsgerichts vom 5. November 2009 handelt es sich um einen Rückweisungsentscheid. Er enthält die verbindliche Anweisung an die ESTV, einen mehrwertsteuerrechtlich relevanten Leistungsaustausch zwischen den Zahlungen der beitragenden Elektrizitätsunternehmen an die Beschwerdeführerin und den im Gegenzug erhaltenen Forschungsergebnissen zu bejahen (vgl. E. 5.1 des Urteils des Bundesverwaltungsgerichts). Bezüglich dieses Punkts wurde das Verfahren durch den Rückweisungsentscheid abgeschlossen. Der Rückweisungsentscheid ist inzwischen in Rechtskraft erwachsen. Da sein Dispositiv ausdrücklich auf die Erwägungen verweist, wurden diese zu dessen Bestandteil und haben an der Rechtskraft teil. Sowohl die ESTV als auch die Beschwerdeführerin und das Bundesverwaltungsgericht selbst sind demnach an sämtliche Erwägungen (d.h. nicht nur an diejenigen, die zur Rückweisung führten) im Rückweisungsentscheid gebunden (E. 1.2.2). Da die Erwägungen hinsichtlich des Antrags auf rückwirkende Eintragung im Register der Steuerpflichtigen per 1. April 2002 keine Ausführungen enthalten, d.h. über diesen Punkt noch nicht entschieden worden ist, kann das Bundesverwaltungsgericht diesen frei überprüfen (vgl. E. 1.2.3).</w:t>
      </w:r>
    </w:p>
    <w:p>
      <w:r>
        <w:rPr>
          <w:b/>
        </w:rPr>
        <w:t>E. 4.2</w:t>
      </w:r>
    </w:p>
    <w:p>
      <w:r>
        <w:t>Die ESTV bejahte in ihren Einspracheentscheiden vom 28. September 2010 einen mehrwertsteuerrechtlich relevanten Leistungsaustausch bzw. die Steuerbarkeit der betreffenden Umsätze. Sie hielt sich damit an die Anweisung des Rückweisungsentscheids. Insoweit sind die Einspracheentscheide korrekt. Hingegen ging die ESTV in diesen nicht näher auf das Rechtsbegehren der Einsprachen vom 23. Januar bzw. 10. Juli 2003 ein, mit denen die Beschwerdeführerin explizit die rückwirkende Eintragung in das Register der Steuerpflichtigen per 1. April 2002 beantragt hat. In ihren Einspracheentscheiden vom 28. September 2010 legte die ESTV bloss dar, das Urteil des Bundesverwaltungsgerichts vom 5. November 2009 habe in seinen Erwägungen keine Ausführungen zur beantragten rückwirkenden Eintragung enthalten (Ziff. 3.2 der Einspracheentscheide). Der Rückweisungsentscheid des Bundesverwaltungsgerichts ändert indessen nichts daran, dass sich die ESTV - unter Zugrundelegung der rechtlichen Beurteilung des Rückweisungsentscheids, mit der die Rückweisung begründet worden ist (E. 1.2.2) - mit den Einsprachen rechtsgenügend auseinander zu setzen hat. Sie hat alle rechtserheblichen Anträge zu prüfen und ihren Entscheid zu begründen. Hinsichtlich des betreffenden Antrags auf rückwirkende Eintragung in das Register der Steuerpflichtigen per 1. April 2002 hat die ESTV dies nicht getan. Im Ergebnis ist sie auf den Antrag faktisch nicht eingetreten, ohne dies zu begründen. Die ESTV ist somit ihrer Begründungspflicht nicht rechtsgenügend nachgekommen und hat damit den Anspruch der Beschwerdeführerin auf rechtliches Gehör verletzt (E. 2.1).</w:t>
      </w:r>
    </w:p>
    <w:p>
      <w:r>
        <w:rPr>
          <w:b/>
        </w:rPr>
        <w:t>E. 4.3</w:t>
      </w:r>
    </w:p>
    <w:p>
      <w:r>
        <w:t>Zu prüfen ist, ob diese Gehörsverletzung durch die ESTV im vorliegenden Beschwerdeverfahren geheilt werden kann (E. 2.2). Dies ist grundsätzlich zu bejahen, da das Bundesverwaltungsgericht über die gleiche Prüfungsbefugnis verfügt wie die ESTV (vgl. E. 1.2.3). Zudem handelt es sich vorliegend nicht um eine besonders schwer wiegende Verletzung. Die ESTV hat ihre Ansicht, der zulässige Streitgegenstand der Einspracheentscheide vom 28. September 2010 umfasse nur die Steuerperioden vom 1. Quartal 1996 bis 1. Quartal 2002 und die Beurteilung ab dem 1. April 2002 sei deshalb nicht möglich, der Beschwerdeführerin bereits in ihren E Mails vom 20. und 21. Oktober 2010 (vgl. Beilage zur Vernehmlassung vom 14. Dezember 2010) und damit zeitlich vor der Beschwerdeerhebung vom 29. Oktober 2010 mitgeteilt. Im Weiteren legte die ESTV ihre Ansicht nochmals in ihren Vernehmlassungen vom 14. Dezember 2010 und 27. Januar 2011 dar. Die ESTV hat die Begründung für ihr (faktisches) Nichteintreten auf den Antrag auf rückwirkende Eintragung per 1. April 2002 somit insoweit "nachgeholt". Im Rahmen eines zweiten Schriftenwechsels (Art. 57 Abs. 2 VwVG) konnte die Beschwerdeführerin dazu Stellung nehmen, was sie in ihrer Replik vom 3. März 2011 auch getan hat. Es kann damit festgehalten werden, dass die Beschwerdeführerin ausreichend Gelegenheit hatte, sich zur Frage zu äussern, ob ihr Antrag auf rückwirkende Eintragung per 1. April 2002 den Streitgegen­stand im Einspracheverfahren unzulässig erweitert hat. Die Beschwerdeführerin war demnach im Stande, die Einspracheentscheide in diesem Punkt sachgerecht anzufechten. Durch die Heilung der Gehörsverletzung im vorliegenden Beschwerdeverfahren erleidet sie folglich keinen Nachteil. Eine Rückweisung der Sache an die ESTV zur Gewährung des rechtlichen Gehörs würde bloss zu einem formalistischen Leerlauf und einer unnötigen Verlängerung des Verfahrens führen.</w:t>
      </w:r>
    </w:p>
    <w:p>
      <w:r>
        <w:rPr>
          <w:b/>
        </w:rPr>
        <w:t>E. 5.1</w:t>
      </w:r>
    </w:p>
    <w:p>
      <w:r>
        <w:t>Der Entscheid der ESTV auf den Antrag der Beschwerdeführerin auf rückwirkende Eintragung in das Register der Steuerpflichtigen per 1. April 2002 (faktisch) nicht einzutreten, erweist sich materiell als richtig. Da die ESTV in ihren Entscheiden vom 10. Dezember 2002 bzw. 12. Juni 2003 bloss über die Zeiträume vom 1. Januar 1996 bis 30. September 2001 bzw. vom 1. Oktober 2001 bis 31. März 2002 befunden hatte, war es dieser verwehrt, über eine rückwirkende Eintragung ab dem 1. April 2002 zu entscheiden. Dies hätte eine unzulässige Ausdehnung des Streitgegen­standes im Einspracheverfahren bedeutet (E. 3.2).</w:t>
      </w:r>
    </w:p>
    <w:p>
      <w:r>
        <w:rPr>
          <w:b/>
        </w:rPr>
        <w:t>E. 5.2</w:t>
      </w:r>
    </w:p>
    <w:p>
      <w:r>
        <w:t>Es bleibt, auf die Einwendungen der Beschwerdeführerin einzugehen. Die Beschwerdeführerin bringt vor, es gehe eigentlich nicht um die rückwirkende Wiedereintragung per 1. April 2002, sondern um die von der ESTV vorgenommene Löschung aus dem Register der Steuerpflichtigen per 31. März 2002. Dieser Einwand ist nicht stichhaltig, denn die Beschwerdeführerin stellte explizit den (einzigen materiellen) Antrag, die ESTV sei anzuweisen sie "rückwirkend auf den 1. April 2002 wieder in das Register" einzutragen. Da im Verfahren vor dem Bundesverwaltungsgericht grundsätzlich die Dispositionsmaxime gilt, befindet dieses in der Regel nur über Rechtsbegehren, welche die Beschwerdeführerin vorbringt (Moser/Beusch/Kneubühler, a.a.O., Rz. 1.56). Im vorliegenden Beschwerdeverfahren ist deshalb - wie beantragt - die Frage zu prüfen, ob die Beschwerdeführerin rückwirkend per 1. April 2002 wieder ins Register einzutragen ist. Entgegen der Ansicht der Beschwerdeführerin ist die Frage der Wiedereintragung ins Register der Steuerpflichtigen nicht nur abhängig von den zeitlich zurückliegenden Umsätzen, sondern auch von denjenigen ab dem 1. April 2002 getätigten. Da diese Zeit nicht Streitgegenstand ist, können die Voraussetzungen für eine Steuerpflicht ab dem 1. April 2002 nicht geprüft werden.</w:t>
      </w:r>
    </w:p>
    <w:p>
      <w:r>
        <w:rPr>
          <w:b/>
        </w:rPr>
        <w:t>E. 5.3</w:t>
      </w:r>
    </w:p>
    <w:p>
      <w:r>
        <w:t>Die Beschwerdeführerin macht zudem geltend, die Frage der Eintragung in das Register der Steuerpflichtigen ab dem 1. April 2002 sei zu jedem Zeitpunkt Streitgegenstand des vorliegenden Verfahrens gewesen. So habe die ESTV bereits in ihrem Entscheid vom 10. Dezember 2002 drauf hingewiesen, die Löschung der Beschwerdeführerin aus dem Register der Steuerpflichtigen per 31. März 2002 sei zu Recht erfolgt. Letzteres ist zutreffend. Wie oben ausgeführt (E. 5.1), umfassten die Entscheide der ESTV vom 10. Dezember 2002 bzw. 12. Juni 2003 aber nur den Zeitraum bis zum 31. März 2002, nicht denjenigen ab dem 1. April 2002. Ein Einbezug der Zeit nach dem 31. März 2002 ist - entgegen der Auffassung der Beschwerdeführerin - im vorliegenden Verfahren nicht zulässig.</w:t>
      </w:r>
    </w:p>
    <w:p>
      <w:r>
        <w:rPr>
          <w:b/>
        </w:rPr>
        <w:t>E. 5.4</w:t>
      </w:r>
    </w:p>
    <w:p>
      <w:r>
        <w:t>Schliesslich kann der Einwand der Beschwerdeführerin, in den Einspracheentscheiden vom 13. Dezember 2006 sei die ESTV auf den Antrag auf rückwirkende Eintragung per 1. April 2002 eingetreten, von vornherein nicht gehört werden, da diese Einspracheentscheide mit dem Urteil des Bundesverwaltungsgerichts vom 5. November 2009 ohnehin aufgehoben worden sind.</w:t>
      </w:r>
    </w:p>
    <w:p>
      <w:r>
        <w:rPr>
          <w:b/>
        </w:rPr>
        <w:t>E. 5.5</w:t>
      </w:r>
    </w:p>
    <w:p>
      <w:r>
        <w:t>Zusammenfassend ist die ESTV auf den Antrag der Beschwerdeführerin auf rückwirkende Eintragung in das Register der Steuerpflichtigen per 1. April 2002 zu Recht (faktisch) nicht eingetreten. Die Beschwerde ist demnach abzuweisen.</w:t>
      </w:r>
    </w:p>
    <w:p>
      <w:r>
        <w:rPr>
          <w:b/>
        </w:rPr>
        <w:t>E. 6</w:t>
      </w:r>
    </w:p>
    <w:p>
      <w:r>
        <w:t>Bei diesem Verfahrensausgang sind der Beschwerdeführerin als unterliegende Partei sämtliche Kosten für das Beschwerdeverfahren vor dem Bundesverwaltungsgericht aufzuerlegen (vgl. Art. 63 Abs. 1 VwVG). Die Verfahrenskosten des Beschwerdeverfahrens werden auf Fr. 5'000.--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