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A-7588/2015 vom 26. Februar 2016</w:t>
      </w:r>
    </w:p>
    <w:p>
      <w:r>
        <w:t>Bundesverwaltungsgericht, 2016-02-26, DE</w:t>
      </w:r>
    </w:p>
    <w:p>
      <w:r>
        <w:rPr>
          <w:b/>
        </w:rPr>
        <w:t xml:space="preserve">Quelle: </w:t>
      </w:r>
      <w:r>
        <w:t>https://mcp.opencaselaw.ch/entscheid/bvger_A-7588_2015</w:t>
      </w:r>
    </w:p>
    <w:p>
      <w:r>
        <w:t>FR: TAF A-7588/2015 du 26 février 2016</w:t>
      </w:r>
    </w:p>
    <w:p>
      <w:r>
        <w:t>IT: TAF A-7588/2015 del 26 febbraio 2016</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Berichtigungsgesuch abgewiesen wurde,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 4256/2015 vom 15. Dezember 2015 E. 3.2 und A 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 4313/2015 vom 14. Dezember 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 4256/2015 vom 15. Dezember 2015 E. 3.3, A 2291/2015 vom 17. August 2015 E. 4.3 und A 3555/2013 vom 26. März 2014 E. 3.3, je m.w.H.).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 4256/2015 vom 15. Dezember 2015 E. 3.3 und A 2291/2015 vom 17. August 2015 E. 7.1, je m.w.H.; vgl. ferner Urteile des BGer 6B_394/2009 vom 27. Juli 2009 E. 1.1 und 5A.3/2007 vom 27. Februar 2007 E. 2).</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 4256/2015 vom 15. Dezember 2015 E. 3.4, A 3555/2013 vom 26. März 2014 E. 3.4 und A 181/2013 vom 5. November 2013 E. 7.1, je m.w.H.; vgl. ferner Urteil des BGer 1C_240/2012 vom 13. August 2012 E. 3.2).</w:t>
      </w:r>
    </w:p>
    <w:p>
      <w:r>
        <w:rPr>
          <w:b/>
        </w:rPr>
        <w:t>E. 4.1</w:t>
      </w:r>
    </w:p>
    <w:p>
      <w:r>
        <w:t>Im vorliegenden Fall obliegt es demnach grundsätzlich der Vorinstanz zu beweisen, dass der aktuelle ZEMIS-Eintrag des Geburtsdatums des Beschwerdeführers korrekt ist. Dieser wiederum hat nachzuweisen, dass das von ihm geltend gemachte Geburtsdatum richtig bzw. zumindest wahrscheinlicher ist als die derzeit im ZEMIS erfasste Angabe, ihm mithin eine höhere Glaubwürdigkeit zukommt als dem bisherigen Eintrag (Urteile des BVGer A 4256/2015 vom 15. Dezember 2015 E. 4, A 4174/2013 vom 12. September 2013 E. 4.4 und A 3111/2012 vom 22. Januar 2013 E. 4). Gelingt keiner Partei der sichere Nachweis des Geburtsdatums, ist dasjenige im ZEMIS zu belassen oder einzutragen, dessen Richtigkeit wahrscheinlicher ist (vgl. vorstehend E. 3.4).</w:t>
      </w:r>
    </w:p>
    <w:p>
      <w:r>
        <w:rPr>
          <w:b/>
        </w:rPr>
        <w:t>E. 4.2</w:t>
      </w:r>
    </w:p>
    <w:p>
      <w:r>
        <w:t>Gemäss der Stellungnahme des Bundesrates vom 5. November 2014 zur am 25. September 2014 von Nationalrätin Silvia Schenker eingereichten Interpellation 14.3874, auf welche der Beschwerdeführer verweist, genügt es im Asylverfahren im Fall einer unbegleiteten asylsuchenden Person, "wenn die Minderjährigkeit zumindest glaubhaft gemacht wird; das BFM geht von der Minderjährigkeit aus, wenn es diese 'mit überwiegender Wahrscheinlichkeit' für gegeben hält (vgl. auch Art. 7 Abs. 2 AsylG)" (&lt; https://www.parlament.ch/de/ratsbetrieb/suche-curia-vista/geschaeft? AffairId=20143874 &gt;, abgerufen am 24.02.2016). Tatsächlich hält Art. 7 des Asylgesetzes (AsylG, SR 142.31) - auf welchen der Bundesrat sinngemäss verweist - in Abs. 2 fest: "Glaubhaft gemacht ist die Flüchtlingseigenschaft, wenn die Behörde ihr Vorhandensein mit überwiegender Wahrscheinlichkeit für gegeben hält". Abs. 3 lautet: "Unglaubhaft sind insbesondere Vorbringen, die in wesentlichen Punkten zu wenig begründet oder in sich widersprüchlich sind, den Tatsachen nicht entsprechen oder massgeblich auf gefälschte oder verfälschte Beweismittel abgestützt werden". Nach der allgemeinen bundesgerichtlichen Rechtsprechung ist die Glaubhaftmachung dagegen vom Beweismass der überwiegenden Wahrscheinlichkeit abzugrenzen und eine Tatsache bereits glaubhaft gemacht, wenn für deren Vorhandensein gewisse Elemente sprechen (BGE 140 III 610 E. 4.1, 133 III 81 E. 4.2.2; Urteil des BGer 9C_635/2015 vom 16. Oktober 2015 E. 2.2; je m.w.H.; vgl. allerdings immerhin statt vieler Urteil des BGer 5A_810/2015 vom 17. Dezember 2015 E. 3.2.1, wonach dies im Hinblick auf die Aufhebung der Konkurseröffnung bedeutet, dass die Zahlungsfähigkeit des Konkursiten wahrscheinlicher sein muss als seine Zahlungsunfähigkeit). Dass man offenbar im Asylverfahren im Zweifelsfall von der Minderjährigkeit einer unbegleiteten asylsuchenden Person ausgeht (so die zitierte Stellungnahme des Bundesrates),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aus guten Gründen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Urteile des BVGer A 4313/2015 vom 14. Dezember 2015 E. 5 und A 1732/2015 vom 13. Juli 2015 E. 5.3), weshalb sich ein ZEMIS-Eintrag auf dieses auswirken kann. Diesem Umstand ist allenfalls von den zuständigen Migrationsbehörden, namentlich der Vorinstanz, Rechnung zu tragen, wenn eine asylsuchende Person zwar (immerhin) glaubhaft machen kann, dass sie noch minderjährig ist, ihre Volljährigkeit jedoch wahrscheinlicher erscheint und das Geburtsdatum dementsprechend im ZEMIS erfasst wird. Ob Art. 7 AsylG das Beweismass des Glaubhaftmachens für das ganze Asylrecht - namentlich auch für den Nachweis der Minderjährigkeit - definiert, oder ob dazu, ausser für die Flüchtlingseigenschaft, auf die allgemeine Definition gemäss bundesgerichtlicher Rechtsprechung zurückzugreifen ist, kann vorliegend offen bleiben, da es dem Beschwerdeführer - wie sogleich zu zeigen sein wird - nicht gelingt, das von ihm behauptete Geburtsdatum zumindest glaubhaft zu machen.</w:t>
      </w:r>
    </w:p>
    <w:p>
      <w:r>
        <w:rPr>
          <w:b/>
        </w:rPr>
        <w:t>E. 5.1</w:t>
      </w:r>
    </w:p>
    <w:p>
      <w:r>
        <w:t>Die Vorinstanz stufte den Beschwerdeführer aufgrund seines Erscheinungsbildes entgegen seinen Angaben als volljährig ein und ordnete daher in Übereinstimmung mit Art. 17 Abs. 3bis AsylG eine Handknochenanalyse an. Diese ergab am 8. Juli 2015 ein Alter von mindestens 19 Jahren, weshalb die Vorinstanz das Geburtsjahr des Beschwerdeführers auf 1997 und dessen Geburtstag auf den 1. Januar festsetzte. Letzteres ist üblich in Fällen, in welchen das Geburtsdatum einer im ZEMIS einzutragenden Person nicht exakt bestimmt werden kann (vgl. etwa Ziff. 3.1/2. der Weisung des BFM vom 1. Juli 2012 zur Erfassung und Änderung von Personendaten ZEMIS; &lt; https://www.sem.admin.ch/dam/data/sem/rechtsgrundlagen/wei sungen/auslaender/aufenthalt/20120701-weis-daten-zemis-d.pdf &gt;, abgerufen am 24.02.2016). Liegt das von der betroffenen Person behauptete Alter im Vergleich zum festgestellten Knochenalter - wie vorliegend - innerhalb der normalen Abweichung von bis zu drei Jahren, weist das Ergebnis einer radiologischen Knochenaltersbestimmung nach der Praxis des Bundesverwaltungsgerichts nur einen beschränkten Beweiswert auf. In einem solchen Fall können aus der Handknochenanalyse zwar keine verlässlichen Schlüsse auf das tatsächliche Alter der untersuchten Person gezogen werden; sie bildet jedoch immerhin ein im Rahmen der Beweiswürdigung zu berücksichtigendes Indiz für deren Minder- bzw. Volljährigkeit (Urteile des BVGer A 4313/2015 vom 14. Dezember 2015 E. 5.1, D 6534/2015 vom 26. Oktober 2015 S. 7, A 1582/2014 vom 9. Oktober 2014 E. 6.1 und D 3629/2014 vom 28. August 2014 E. 5.2.3; vgl. ferner Urteil des BGer 1C_224/2014 vom 25. September 2014 E. 3.3).</w:t>
      </w:r>
    </w:p>
    <w:p>
      <w:r>
        <w:rPr>
          <w:b/>
        </w:rPr>
        <w:t>E. 5.2</w:t>
      </w:r>
    </w:p>
    <w:p>
      <w:r>
        <w:t>Der Beschwerdeführer reichte als Beweismittel einen eritreischen Taufschein ein. Bei diesem handelt es sich nicht um ein rechtsgenügliches Ausweisdokument (Reisepapier oder Identitätsausweis im Sinne des AsylG), welches geeignet ist, die Identität einer Person nachzuweisen (vgl. BVGE 2007/7 E. 6; Urteile des BVGer E 572/2016 vom 8. Februar 2016 E. 4.2.1, D 7359/2015 vom 16. Dezember 2015 S. 5, D 7695/2015 vom 8. Dezember 2015 S. 4, D 3999/2014 vom 27. April 2015 E. 7.9 und D 5442/2013 vom 25. Februar 2014 E. 4.1). Er wird namentlich nicht von einer amtlichen Stelle ausgestellt. Zur sehr geringen Aussagekraft bzw. zum minimalen Beweiswert einer solchen Taufurkunde hat sich das Bundesverwaltungsgericht wiederholt und klar geäussert. Einerseits ist es allgemein bekannt, dass solche Taufscheine leicht gefälscht und käuflich erworben werden können; andererseits weisen sie keine Sicherheitsmerkmale auf und ist nicht ersichtlich, gestützt auf welche Angaben oder wessen Auskünfte sie erstellt werden (vgl. Urteile des BVGer E 572/2016 vom 8. Februar 2016 E. 4.2.1, E 5566/2015 vom 23. Dezember 2015 E. 6.3.2, A 4313/2015 vom 14. Dezember 2015 E. 4.2.1, D 7695/2015 vom 8. Dezember 2015 S. 4, D 6534/2015 vom 26. Oktober 2015 S. 7, A 1732/2015 vom 13. Juli 2015 E. 5.2.1 und A 4174/2013 vom 12. September 2013 E. 4.2.1 f.). Dies gilt auch für den vom Beschwerdeführer eingereichten Taufschein. Hinzu kommt im konkreten Fall, dass die Urkunde - trotz entsprechender Felder - weder ein Foto des Beschwerdeführers bzw. Getauften noch eine Nummer enthält. Sodann weisen die beiden blauen Stempel eine auffällige grobe Rasterung auf und sind offenkundig nicht - zwecks amtlicher bzw. kirchlicher Bestätigung des Inhalts der Urkunde - nachträglich angebracht worden. Die Stempel wurden augenscheinlich vielmehr gleichzeitig mit dem Taufschein gedruckt oder kopiert, bevor dieser von einer unbekannten Person handschriftlich ausgefüllt wurde (vgl. dazu Urteil des BVGer E 5566/2015 vom 23. Dezember 2015 E. 6.3.2). Der Beschwerdeführer verweist ferner auf die eingereichten Schwarz-Weiss-Kopien der Identitätskarten seiner Eltern, welche schlecht lesbar und offenbar teilweise von Hand ausgefüllt wurden. Abgesehen davon, dass sich deren Authentizität nicht überprüfen lässt, ist nicht ersichtlich, was der Beschwerdeführer zu seinen Gunsten daraus ableiten möchte und könnte.</w:t>
      </w:r>
    </w:p>
    <w:p>
      <w:r>
        <w:rPr>
          <w:b/>
        </w:rPr>
        <w:t>E. 5.3</w:t>
      </w:r>
    </w:p>
    <w:p>
      <w:r>
        <w:t>Der Beschwerdeführer gab den Schweizer Migrationsbehörden nach seiner Einreise in die Schweiz nachweislich ein falsches Geburtsdatum an, ohne dass er dieses Verhalten nachvollziehbar hätte begründen können. Es ist naheliegend, dass er sich davon ihm nicht zustehende Vorteile erhoffte. Wäre er tatsächlich minderjährig (gewesen), hätte es keinen sachlichen Grund gegeben, die Behörden über sein wahres Geburtsdatum zu täuschen. In der persönlichen Befragung vom 13. Juli 2015 gab der Beschwerdeführer zu Protokoll, er habe im Februar 2014 als 17-Jähriger zur militärischen Grundausbildung antreten müssen. Demnach wäre er zwischen Februar 1996 und Februar 1997 geboren worden. Angesprochen auf den Widerspruch zu seiner Behauptung, sein Geburtsjahr sei 1998, reagierte der Beschwerdeführer mit ausweichenden Antworten; eine plausible Erklärung konnte er nicht abgeben (Vi.-act. A6/14 Ziff. 1.17.05).</w:t>
      </w:r>
    </w:p>
    <w:p>
      <w:r>
        <w:rPr>
          <w:b/>
        </w:rPr>
        <w:t>E. 5.4</w:t>
      </w:r>
    </w:p>
    <w:p>
      <w:r>
        <w:t>Eine Würdigung der vorstehend genannten Umstände ergibt, dass weder die Vorinstanz noch der Beschwerdeführer die Richtigkeit des jeweils behaupteten Geburtsdatums des Letzteren nachweisen konnte. Dem Beschwerdeführer ist es überdies nicht gelungen, wenigstens glaubhaft zu machen, dass er noch minderjährig ist, während zumindest mehrere Indizien seine Volljährigkeit nahelegen. Das bisher im ZEMIS eingetragene Geburtsdatum des Beschwerdeführers erscheint zumindest nicht als unwahrscheinlicher als das von diesem behauptete. Für die Darstellung des Beschwerdeführers sprechen lediglich der eingereichte Taufschein mit sehr geringem Beweiswert sowie seine eigenen Aussagen, welche ebenfalls unglaubwürdig sind, nachdem er die Behörden bezüglich seines Alters anfänglich bewusst getäuscht hat. Sein Aussageverhalten deutet vielmehr auf seine Volljährigkeit hin, ebenso sein Erscheinungsbild - was der Beschwerdeführer nicht in Abrede stellt - und die Handknochenanalyse. Aufgrund der Aktenlage ist daher mit der Vorinstanz von der Volljährigkeit des Beschwerdeführers auszugehen (vgl. Urteile des BVGer D 6534/2015 vom 26. Oktober 2015 S. 7 und A 4174/2013 vom 12. September 2013 E. 4.4 ff.; ferner Urteil des BGer 1C_224/2014 vom 25. September 2014 E. 3.3). Daran ändert auch der Umstand nichts, dass der aktuell im ZEMIS eingetragene fiktive Geburtstag (im Gegensatz zum Geburtsjahr) des Beschwerdeführers und damit dessen Geburtsdatum mit grösster Wahrscheinlichkeit nicht korrekt ist. Vielmehr lässt sich dies in Fällen, bei denen das Geburtsdatum der betroffenen Person unbekannt ist und stattdessen praxisgemäss der 1. Januar als fiktiver Geburtstag erfasst wird, nicht vermeiden (vgl. Urteile des BVGer A 4313/2015 vom 14. Dezember 2015 E. 5, A 1732/2015 vom 13. Juli 2015 E. 5.3 und A 1582/2014 vom 9. Oktober 2014 E. 6). Der bestehende ZEMIS-Eintrag ist daher unverändert zu belassen, jedoch mit einem Bestreitungsvermerk zu versehen (sofern die Vorinstanz einen solchen nicht bereits angebracht hat).</w:t>
      </w:r>
    </w:p>
    <w:p>
      <w:r>
        <w:rPr>
          <w:b/>
        </w:rPr>
        <w:t>E. 6</w:t>
      </w:r>
    </w:p>
    <w:p>
      <w:r>
        <w:t>Die vorliegende Beschwerde ist demnach teilweise gutzuheissen, die angefochtene Verfügung vom 26. Oktober 2015 aufzuheben und die Vor­instanz anzuweisen, im ZEMIS den Vermerk anzubringen, dass das erfasste Geburtsdatum des Beschwerdeführers (1. Januar 1997) bestritten ist.</w:t>
      </w:r>
    </w:p>
    <w:p>
      <w:r>
        <w:rPr>
          <w:b/>
        </w:rPr>
        <w:t>E. 7</w:t>
      </w:r>
    </w:p>
    <w:p>
      <w:r>
        <w:t>Verfahrenskosten sind weder dem Beschwerdeführer, welchem die unentgeltliche Prozessführung gewährt worden ist, noch der Vorinstanz aufzuerlegen (Art. 63 Abs. 2 VwVG). Auch eine Parteientschädigung ist keiner der Parteien zuzusprechen (vgl. Art. 7 Abs. 3 und 4 des Reglements vom 21. Februar 2008 über die Kosten und Entschädigungen vor dem Bundesverwaltungsgericht [VGKE, SR 173.320.2]).</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