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A-7420/2010 vom 5. Juli 2011</w:t>
      </w:r>
    </w:p>
    <w:p>
      <w:r>
        <w:t>Bundesverwaltungsgericht, 2011-07-05, IT</w:t>
      </w:r>
    </w:p>
    <w:p>
      <w:r>
        <w:rPr>
          <w:b/>
        </w:rPr>
        <w:t xml:space="preserve">Quelle: </w:t>
      </w:r>
      <w:r>
        <w:t>https://mcp.opencaselaw.ch/entscheid/bvger_A-7420_2010</w:t>
      </w:r>
    </w:p>
    <w:p>
      <w:r>
        <w:t>FR: TAF A-7420/2010 du 5 juillet 2011</w:t>
      </w:r>
    </w:p>
    <w:p>
      <w:r>
        <w:t>IT: TAF A-7420/2010 del 5 luglio 2011</w:t>
      </w:r>
    </w:p>
    <w:p>
      <w:pPr>
        <w:pStyle w:val="Heading2"/>
      </w:pPr>
      <w:r>
        <w:t>Regeste</w:t>
      </w:r>
    </w:p>
    <w:p>
      <w:r>
        <w:t>Assistenza amministrativa e giudiziaria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ricevibile, il ricorso è accolto ai sensi dei consi­de­randi. La decisione finale 6 settembre 2010 resa dall'Amministrazione federale delle contribuzioni è annullata. Non è concessa assistenza amministrativa alcuna.</w:t>
      </w:r>
    </w:p>
    <w:p>
      <w:r>
        <w:rPr>
          <w:b/>
        </w:rPr>
        <w:t>E. 2</w:t>
      </w:r>
    </w:p>
    <w:p>
      <w:r>
        <w:t>Le spese processuali di complessivi fr. 20'000.-- sono poste a carico del ricorrente nella misura di fr. 10'000.--. Tale importo verrà dedotto dall'anticipo spese da lui versato e i rimanenti fr. 10'000.-- gli verranno restituiti.</w:t>
      </w:r>
    </w:p>
    <w:p>
      <w:r>
        <w:rPr>
          <w:b/>
        </w:rPr>
        <w:t>E. 3</w:t>
      </w:r>
    </w:p>
    <w:p>
      <w:r>
        <w:t>Non vengono assegnate ripetibili.</w:t>
      </w:r>
    </w:p>
    <w:p>
      <w:r>
        <w:rPr>
          <w:b/>
        </w:rPr>
        <w:t>E. 4</w:t>
      </w:r>
    </w:p>
    <w:p>
      <w:r>
        <w:t>Comunicazione a: - ricorrente (raccomandata), - autorità inferiore (n. di rif. ***; raccomandata). Il presidente del collegio: La cancelliera: Michael Beusch Frida Andreotti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