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A-7131/2014 vom 1. Juni 2015</w:t>
      </w:r>
    </w:p>
    <w:p>
      <w:r>
        <w:t>Bundesverwaltungsgericht, 2015-06-01, FR</w:t>
      </w:r>
    </w:p>
    <w:p>
      <w:r>
        <w:rPr>
          <w:b/>
        </w:rPr>
        <w:t xml:space="preserve">Quelle: </w:t>
      </w:r>
      <w:r>
        <w:t>https://mcp.opencaselaw.ch/entscheid/bvger_A-7131_2014</w:t>
      </w:r>
    </w:p>
    <w:p>
      <w:r>
        <w:t>FR: TAF A-7131/2014 du 1 juin 2015</w:t>
      </w:r>
    </w:p>
    <w:p>
      <w:r>
        <w:t>IT: TAF A-7131/2014 del 1 giugno 2015</w:t>
      </w:r>
    </w:p>
    <w:p>
      <w:pPr>
        <w:pStyle w:val="Heading2"/>
      </w:pPr>
      <w:r>
        <w:t>Regeste</w:t>
      </w:r>
    </w:p>
    <w:p>
      <w:r>
        <w:t>Entraide administrative et judiciaire</w:t>
      </w:r>
    </w:p>
    <w:p>
      <w:pPr>
        <w:pStyle w:val="Heading2"/>
      </w:pPr>
      <w:r>
        <w:t>Erwägungen</w:t>
      </w:r>
    </w:p>
    <w:p>
      <w:r>
        <w:rPr>
          <w:b/>
        </w:rPr>
        <w:t>E. 1</w:t>
      </w:r>
    </w:p>
    <w:p>
      <w:r>
        <w:t>A._______,</w:t>
      </w:r>
    </w:p>
    <w:p>
      <w:r>
        <w:rPr>
          <w:b/>
        </w:rPr>
        <w:t>E. 2</w:t>
      </w:r>
    </w:p>
    <w:p>
      <w:r>
        <w:t>l'identification du ou des constituants, bénéficiaires et administrateurs (nom, prénom, adresse, date et lieu de naissance);</w:t>
      </w:r>
    </w:p>
    <w:p>
      <w:r>
        <w:rPr>
          <w:b/>
        </w:rPr>
        <w:t>E. 3</w:t>
      </w:r>
    </w:p>
    <w:p>
      <w:r>
        <w:t>la date de constitution (et de fin le cas échéant);</w:t>
      </w:r>
    </w:p>
    <w:p>
      <w:r>
        <w:rPr>
          <w:b/>
        </w:rPr>
        <w:t>E. 4</w:t>
      </w:r>
    </w:p>
    <w:p>
      <w:r>
        <w:t>les distributions (dates, montants et identité des bénéficiaires) sur les années 2010 et 2011;</w:t>
      </w:r>
    </w:p>
    <w:p>
      <w:r>
        <w:rPr>
          <w:b/>
        </w:rPr>
        <w:t>E. 5</w:t>
      </w:r>
    </w:p>
    <w:p>
      <w:r>
        <w:t>une copie de l'acte de trust, avec les stipulations régissant son fonction­nement notamment l'indication de sa révocabilité ou irrévocabilité, de son caractère discrétionnaire ou non, des règles régissant l'attribution des biens ou droits mis en trust ainsi que leur produit;</w:t>
      </w:r>
    </w:p>
    <w:p>
      <w:r>
        <w:rPr>
          <w:b/>
        </w:rPr>
        <w:t>E. 6</w:t>
      </w:r>
    </w:p>
    <w:p>
      <w:r>
        <w:t>Frais et dépens que les frais de procédure, qui comprennent l'émolument d'arrêté, les émoluments de chancellerie et les débours, sont, en règle générale, mis à la charge de la partie qui succombe (cf. art. 63 al. 1 PA), qu'en l'espèce, les recourants obtenant gain de cause, les frais de procédure ne peuvent être mis à leur charge et que l''avance de frais versée par eux de Fr. 10'000.- leur sera restituée une fois le présent arrêt définitif et exécutoire, qu'en application de l'art. 63 al. 2 PA, les frais de procédure ne peuvent être mis à la charge des autorités inférieures déboutées, de sorte que l'AFC n'a pas de frais de procédure à payer. 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doit fixer les dépens sur la base de l'éventuel décompte remis par la partie concernée; qu'à défaut, l'indemnité est fixée sur la base du dossier, qu'en l'occurrence, les recourants, qui obtiennent gain de cause et sont représentés par un avocat, ont droit à des dépens et qu'en l'absence de note d'honoraires, ceux-ci seront fixés à Fr. 10'000.-, compte tenu de la nature de la cause et de son degré de complexité. le Tribunal administratif fédéral prononce : 1. Le recours est admis. 2. Les points suivants du dispositif de la décision de l'AFC du 5 novembre 2014 sont annulés, l'assistance administrative internationale n'étant pas accordée en relation avec les renseignements et les documents suivants : - Selon les informations obtenues de l'administration cantonale Y._______ des impôts, les contribuables ont pris domicile dans le canton de Y._______ en dates des [...] pour [la recourante], respectivement le [...] pour [le recourant]. - [Les recourants] sont ayants droit économiques du compte numéro 5. - [Le recourant] est ayant droit économique des comptes numéro 6, numéro 7. Il dispose aussi d'une procuration sur les comptes numéro 1, numéro 2, numéro 3, numéro 4 et numéro 13. - [La recourante] est ayant droit économique du compte numéro 14 sur lequel [le recourant] dispose d'une procuration. Elle est également ayant droit économique du compte numéro 15. - Les relevés bancaires des comptes précités pour la période concernée. - La copie du formulaire A concernant les comptes numéro 2, numéro 4, numéro 3 et numéro 1, numéro 5, numéro 6, numéro 7, numéro 14 et numéro 15. 3. Il n'est pas perçu de frais de procédure. L'avance de frais de Fr. 10'000.- versée est restituée aux recourants une fois le présent arrêt définitif et exécutoire. 4. L'autorité inférieure doit verser Fr. 10'000.- aux recourants à titre de dépens. 5. Le présent arrêt est adressé : - aux recourants (Acte judiciaire) - à l'autorité inférieure (n° de réf. *** ; Acte judiciaire) La présidente du collège : La greffière : Marie-Chantal May Canellas Sara Friedli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