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A-707/2013 vom 25. Juli 2013</w:t>
      </w:r>
    </w:p>
    <w:p>
      <w:r>
        <w:t>Bundesverwaltungsgericht, 2013-07-25, FR</w:t>
      </w:r>
    </w:p>
    <w:p>
      <w:r>
        <w:rPr>
          <w:b/>
        </w:rPr>
        <w:t xml:space="preserve">Quelle: </w:t>
      </w:r>
      <w:r>
        <w:t>https://mcp.opencaselaw.ch/entscheid/bvger_A-707_2013</w:t>
      </w:r>
    </w:p>
    <w:p>
      <w:r>
        <w:t>FR: TAF A-707/2013 du 25 juillet 2013</w:t>
      </w:r>
    </w:p>
    <w:p>
      <w:r>
        <w:t>IT: TAF A-707/2013 del 25 luglio 2013</w:t>
      </w:r>
    </w:p>
    <w:p>
      <w:pPr>
        <w:pStyle w:val="Heading2"/>
      </w:pPr>
      <w:r>
        <w:t>Regeste</w:t>
      </w:r>
    </w:p>
    <w:p>
      <w:r>
        <w:t>Taxe sur la valeur ajoutée</w:t>
      </w:r>
    </w:p>
    <w:p>
      <w:pPr>
        <w:pStyle w:val="Heading2"/>
      </w:pPr>
      <w:r>
        <w:t>Erwägungen</w:t>
      </w:r>
    </w:p>
    <w:p>
      <w:r>
        <w:rPr>
          <w:b/>
        </w:rPr>
        <w:t>E. 3.1</w:t>
      </w:r>
    </w:p>
    <w:p>
      <w:r>
        <w:t>Il convient en premier lieu d'examiner les griefs soulevés par le recourant à l'encontre de la décision attaquée. L'autorité inférieure a déclaré irrecevable pour cause de tardiveté la réclamation formulée par le recourant le 17 janvier 2012. Elle a considéré que le délai de réclamation de trente jours prévu à l'art. 83 al. 1 LTVA était échu, la "décision" attaquée (soit la notification d'estimation) ayant été notifiée le 22 novembre 2011. Le recourant invoque sa bonne foi pour justifier du retard. Un fonctionnaire de l'autorité inférieure lui aurait indiqué par téléphone que la réclamation qu'il avait déposée contre la notification d'estimation n° XX valait aussi pour la notification d'estimation n° XY (cf. courrier du recourant du 9 mai 2012, pièce ... du dossier).</w:t>
      </w:r>
    </w:p>
    <w:p>
      <w:r>
        <w:rPr>
          <w:b/>
        </w:rPr>
        <w:t>E. 3.2</w:t>
      </w:r>
    </w:p>
    <w:p>
      <w:r>
        <w:t>La protection de la bonne foi n'est garantie que lorsqu'un citoyen s'est fié à tort à une affirmation d'une autorité dans un cas concret (ATF 131 II 627 consid. 61; 122 II 113 consid. 3 b/cc; Xavier Oberson, Droit fiscal suisse, 4e éd., Genève 2012, § 3 ch. 69). Il appartient au citoyen concerné d'apporter la preuve des assurances qu'il a reçues (cf. art. 8 du Code civil suisse du 10 décembre 1907 [CC, RS 210]). Ainsi, de simples affirmations de sa part ne suffisent à établir l'existence du prétendu renseignement lorsque la teneur en est contestée par l'autorité (cf. arrêt du Tribunal fédéral 2A.19/2002 du 21 mai 2003 consid. 3.2.2; arrêt du Tribunal administratif fédéral A-1681/2006 du 13 mars 2008 consid. 5.2.7).</w:t>
      </w:r>
    </w:p>
    <w:p>
      <w:r>
        <w:rPr>
          <w:b/>
        </w:rPr>
        <w:t>E. 3.3</w:t>
      </w:r>
    </w:p>
    <w:p>
      <w:r>
        <w:t>En l'espèce, l'autorité inférieure conteste avoir fait la déclaration indiquée par le recourant. Le fonctionnaire dont elle serait émanée l'a confirmé expressément (cf. pièce ... de l'AFC). Rien dans le dossier ne confirme la version du recourant. L'examen des pièces montrerait plutôt que celui-ci a oublié, simplement, de contester la notification d'estimation n° XY. Le recourant avait l'intention, certainement, de former une réclamation, puisqu'il l'a fait à l'encontre de la notification d'estimation n° XX et que les deux documents portent sur des faits semblables; mais, pour une raison inconnue du Tribunal, il a omis d'agir en ce sens. Ses explications au sujet de la conversation téléphonique qu'il aurait eue avec l'autorité inférieure sont sujettes à caution. L'entretien aurait apparemment eu lieu après l'envoi de la réclamation relative à la notification d'estimation n° XX (cf. courrier du recourant du 9 mai 2012, pièce ... du dossier), ce qui confirme l'hypothèse d'un oubli. En effet, les deux notifications d'estimation ont été adressées au recourant simultanément. On voit mal pourquoi celui-ci aurait formulé intentionnellement une réclamation au sujet des années 2006 à 2009 uniquement, avant de se renseigner pour savoir si elle valait aussi contre la seconde notification d'estimation. Au surplus, les allégations du recourant sont extrêmement vagues et le contenu du prétendu renseignement paraît plutôt suspect. La réclamation du 15 décembre 2011 fait référence explicitement à la notification d'estimation n° XX, elle parle de "la" décision de l'autorité inférieure au singulier et seule une copie de la notification d'estimation n° XX y est jointe. Il est dès lors douteux qu'un représentant de l'AFC ait affirmé au recourant que ce document valait sans autre formalité réclamation à l'encontre de la notification d'estimation n° XY.</w:t>
      </w:r>
    </w:p>
    <w:p>
      <w:r>
        <w:rPr>
          <w:b/>
        </w:rPr>
        <w:t>E. 3.4</w:t>
      </w:r>
    </w:p>
    <w:p>
      <w:r>
        <w:t>L'argumentation du recourant ne convainc point le Tribunal et, de prime abord, le recours devrait être rejeté. Cependant, cette conclusion n'est valable que pour autant que la notification d'estimation n° XY constitue bel et bien une décision susceptible de faire partir un délai de réclamation. Or, comme cela a été relevé plus haut, il existe un doute sur ce point (cf. consid. 1.2 ci-dessus). Si, en l'occurrence, la notification d'estimation n'est pas une décision, aucun délai de réclamation n'a pu partir et l'assujetti n'a pu agir hors délai. En effet, le prononcé d'une décision sur réclamation suppose par essence qu'une décision ait préalablement été prise, laquelle, précisément, peut faire l'objet d'une procédure de réclamation (cf. art. 83 LTVA). Le Tribunal doit examiner le droit d'office lorsque le dossier l'y incite (cf. consid. 2.2 ci-dessus). Autrement dit, il doit tenir compte des arguments juridiques pertinents lors même que ceux-ci n'ont pas été invoqués par le recourant. Il convient donc de se demander si la notification d'estimation n°XY constitue ou non une décision.</w:t>
      </w:r>
    </w:p>
    <w:p>
      <w:r>
        <w:rPr>
          <w:b/>
        </w:rPr>
        <w:t>E. 4.1</w:t>
      </w:r>
    </w:p>
    <w:p>
      <w:r>
        <w:t>La notion de notification d'estimation se retrouve à plusieurs endroits dans la loi. Elle est ainsi employée en lien avec l'entrée en force de la créance fiscale (art. 43 al. 1 let. b LTVA), la clôture des contrôles de l'AFC auprès de l'assujetti (art. 78 al. 5 LTVA), la notification d'estimation elle-même (art. 79 al. 2 LTVA) et la révision (art. 85 LTVA). En revanche, l'art. 82 LTVA, qui traite des décisions de l'AFC, n'en fait pas mention. Il faut à l'inverse relever que l'art. 85 LTVA distingue explicitement les notifications d'estimation, les décisions et les décisions sur réclamation.</w:t>
      </w:r>
    </w:p>
    <w:p>
      <w:r>
        <w:rPr>
          <w:b/>
        </w:rPr>
        <w:t>E. 4.1.1</w:t>
      </w:r>
    </w:p>
    <w:p>
      <w:r>
        <w:t>En doctrine, l'opinion selon laquelle la notification d'estimation représente une décision est largement critiquée (cf. Michael Beusch, in: MWSTG Kommentar, Schweizerisches Mehrwertsteuergesetz mit den Ausführungserlassen sowie Erlasse zum Zollwesen, édité par Regine Schluckebier/Felix Geiger, Zurich 2012 [ci-après: MWSTG Kommentar], ch. 18 ad art. 42; Beatrice Blum, in : MWSTG Kommentar, ch. 35 ad art. 78; Felix Geiger, in : MWSTG Kommentar, ch. 5 ad art. 82; Ivo P. Baumgartner/Diego Clavadetscher/Martin Kocher, Vom alten zum neuen Mehrwertsteuergesetz, Einführung in die neue Mehrwertsteuerordnung, Langenthal 2010, § 8 ch. 39, § 10 ch. 83 ss, ces auteurs décrivant la notification d'estimation comme un "Verfügungssurrogat"; Beatrice Blum, Auswirkungen des neuen Verfahrensrechts für die steuerpflichtigen Personen, in : Expert-comptable suisse [ECS] 2010, p. 289, 291 s.; la même, in : zsis 2010 Best Case N. 7, ch. 3.3; nuancés: Alois Camenzind/Niklaus Honauer/Klaus A. Vallender/Marcel R. Jung/Simeon L. Probst, Handbuch zum Mehrwertsteuergesetz, 3e éd., Berne 2012, p. 839 ss ch. 2261 ss; contra: Roland Bertschy, in: ECS 2010 p. 294, 296 s.).</w:t>
      </w:r>
    </w:p>
    <w:p>
      <w:r>
        <w:rPr>
          <w:b/>
        </w:rPr>
        <w:t>E. 4.1.2</w:t>
      </w:r>
    </w:p>
    <w:p>
      <w:r>
        <w:t>En revanche, l'AFC qualifie normalement de décision les notifications d'estimation qu'elle émet. Elle les assortit également, comme dans le cas présent, d'un paragraphe indiquant les voies de droit. Lorsque l'assujetti en conteste le résultat, elle rend une "décision sur réclamation" qui mentionne le Tribunal administratif fédéral comme autorité de recours. La pratique administrative s'oppose donc à l'opinion de la doctrine majoritaire.</w:t>
      </w:r>
    </w:p>
    <w:p>
      <w:r>
        <w:rPr>
          <w:b/>
        </w:rPr>
        <w:t>E. 4.1.3</w:t>
      </w:r>
    </w:p>
    <w:p>
      <w:r>
        <w:t>Le Tribunal administratif fédéral a quant à lui toujours laissé ouverte la question (cf., parmi d'autres, arrêts du Tribunal administratif fédéral A 3734/2011 du 9 janvier 2013 consid. 1.2, A-6740/2011 du 6 juin 2012 consid. 1.1.4, A-1184/2012 du 31 mai 2012 consid. 3.2, A-5798/2011 du 29 mai 2012 consid. 1.3, A-4506/2011 du 30 avril 2012 consid. 1.2.3). Le Tribunal fédéral ne s'est pas non plus prononcé (cf. arrêt du Tribunal fédéral 2C_659/2012 du 21 novembre 2012 consid. 3.4).</w:t>
      </w:r>
    </w:p>
    <w:p>
      <w:r>
        <w:rPr>
          <w:b/>
        </w:rPr>
        <w:t>E. 4.2</w:t>
      </w:r>
    </w:p>
    <w:p>
      <w:r>
        <w:t>En l'espèce, la présente procédure impose de dire si la notification d'estimation n° XY pouvait être établie sous la forme d'une décision. A cet effet, il convient de recourir aux règles habituelles d'interprétation de la loi, pour dégager plus précisément le sens de celle-ci.</w:t>
      </w:r>
    </w:p>
    <w:p>
      <w:r>
        <w:rPr>
          <w:b/>
        </w:rPr>
        <w:t>E. 4.2.1</w:t>
      </w:r>
    </w:p>
    <w:p>
      <w:r>
        <w:t>La loi s'interprète en premier lieu selon sa lettre (interprétation littérale). Il n'y a lieu de s'écarter du sens littéral du texte légal que lorsque des raisons objectives permettent de penser que celui-ci ne restitue pas le sens véritable de la disposition en cause;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en revanche, le texte n'est pas absolument clair, respectivement si plusieurs interprétations de celui-ci sont possibles, il convient de rechercher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les différentes méthodes d'interprétation ne sont soumises à aucun ordre de priorité (cf. ATF 138 II 217 consid. 4.1, 132 III 226 consid. 3.3.5, ATF 128 II 56 consid. 4; ATAF 2007/4 consid. 3.1; arrêt du Tribunal administratif fédéral A-6743/2009 du 3 mai 2010 consid. 2.3.1; sur l'application des méthodes d'interprétation à la LTVA, cf. arrêt du Tribunal fédéral 2C_399/2011 du 13 avril 2012, consid. 2.3.3).</w:t>
      </w:r>
    </w:p>
    <w:p>
      <w:r>
        <w:rPr>
          <w:b/>
        </w:rPr>
        <w:t>E. 4.2.2</w:t>
      </w:r>
    </w:p>
    <w:p>
      <w:r>
        <w:t>Comme cela a déjà été relevé (cf. consid. 4.1 ci-dessus), le texte de la loi tend clairement à indiquer que les notifications d'estimation ne sont pas, en tant que telles, des décisions. Dans le cas contraire, l'art. 85 LTVA n'énumérerait pas séparément les notifications d'estimation, les décisions et les décisions sur réclamation. De même, l'art. 43 al. 1 LTVA distingue expressément les cas où une créance fiscale entre en force à la suite d'une décision (cf. art. 43 al. 1 let. a LTVA) de ceux où elle n'entre en force qu'après un paiement effectué sans réserve par l'assujetti, autrement dit des cas où l'administration a établi une notification d'estimation (cf. art. 43 al. 1 let. b LTVA). Le texte légal permet donc presque à lui seul de confirmer l'opinion de la doctrine majoritaire.</w:t>
      </w:r>
    </w:p>
    <w:p>
      <w:r>
        <w:rPr>
          <w:b/>
        </w:rPr>
        <w:t>E. 4.2.3</w:t>
      </w:r>
    </w:p>
    <w:p>
      <w:r>
        <w:t>L'interprétation systématique de la LTVA ne contredit pas cette analyse. Comme indiqué, la loi traite séparément des notifications d'estimation et des décisions (cf. art. 78, 79 et 82 LTVA). Les termes ne sont jamais confondus et les deux types d'actes entraînent chacun des conséquences différentes (cf. art. 43 LTVA). Le texte de l'art. 82 al. 1 LTVA, qui autorise pourtant l'AFC à rendre des décisions d'office, confirme cette distinction. Dite disposition précise que la créance fiscale doit être contestée pour qu'une décision soit rendue à ce sujet (art. 82 al. 1 let. c LTVA). Il ne suffit donc pas qu'il y ait eu un contrôle ou une taxation par voie d'estimation. Ceux-ci aboutissent à une notification d'estimation (art. 78 et 79 LTVA). Pour qu'une décision soit rendue, il faut en plus que l'assujetti conteste le montant qui lui est réclamé. A cet égard, l'assujetti peut soit faire part spontanément à l'administration de son refus de payer (cf. art. 82 al. 1 LTVA), soit attendre qu'une poursuite soit ouverte à son encontre. Dans cette hypothèse, il lui est loisible de soulever une opposition, qui déclenche une procédure de mainlevée; l'AFC devient alors compétente pour rendre une décision sur l'existence et le montant de la dette (cf. art. 89 al. 3 LTVA; cette procédure de "automainlevée" étant toutefois vertement critiquée, entre autres par Pierre-Robert Gilliéron, A propos de l'égalité de traitement sans discrimination entre créanciers de droit public et créanciers de droit privé dans l'exécution forcée ayant pour objet une somme d'argent ou des sûretés à fournir [...], in: Blätter für Schuldbetreibung und Konkurs [BlSchK] 2009 p. 41, p. 57 ss). Il appert donc qu'une notification d'estimation n'est pas, en soi, une décision. Elle constitue un document par lequel l'AFC donne à connaître ses prétentions, qui peuvent ensuite être admises ou repoussées par l'assujetti. Cette manière de voir se confirme explicitement par une interprétation historique et téléologique de la loi.</w:t>
      </w:r>
    </w:p>
    <w:p>
      <w:r>
        <w:rPr>
          <w:b/>
        </w:rPr>
        <w:t>E. 4.2.4</w:t>
      </w:r>
    </w:p>
    <w:p>
      <w:r>
        <w:t>Le message du Conseil fédéral contient quelques indications à propos de l'art. 43 al. 1 let. b LTVA, l'un des articles qui mentionnent les notifications d'estimation (cf. Message sur la simplification de la TVA du 25 juin 2008, FF 2008 6277 [ci-après: message du Conseil fédéral]). A cet égard, le gouvernement souligne que, selon le nouveau droit, une notification d'estimation payée sans réserve doit être contraignante à la fois pour le contribuable et pour l'administration, ce qui n'était pas le cas sous l'ancien droit. En effet, l'AFC pouvait revenir sur les décomptes complémentaires (selon la terminologie actuelle: les notifications d'estimation) et les avis de crédit jusqu'à l'échéance du délai de prescription. En revanche, l'assujetti qui avait payé sans réserve était forclos. En substance, selon le nouveau droit, les deux parties doivent être logées à la même enseigne (cf. Message du Conseil fédéral p. 6375 ad art. 43). Ce changement explique peut-être la pratique actuelle de l'administration. Celle-ci avait précédemment intérêt à ne pas statuer par voie de décision sur les obligations des assujettis, puisqu'elle se serait privée de son pouvoir de réexamen. Aujourd'hui, l'assujetti a le pouvoir de figer lui-même le montant de la créance en payant la somme indiquée dans la notification d'estimation. L'intérêt du fisc est donc de le pousser à se décider au plus vite, objectif qui peut être atteint en donnant aux notifications d'estimation l'apparence d'une décision. Celles-ci deviennent alors définitives à l'issue du délai de réclamation, soit après trente jours seulement. On notera que cette solution peut aussi être favorable aux assujettis, dans la mesure où elle accélère le déroulement de la procédure. Quoi qu'il en soit, sous l'ancien droit, les décomptes complémentaires ne valaient pas décision (cf. arrêt de la Commission fédérale de recours en matière de contributions 2003-168 du 31 août 2004, publié in: Jurisprudence des autorités administratives de la Confédération [JAAC] 69.6 consid. 2; Moser/Beusch/Kneubühler, op. cit., p. 29 ch. 2.16 note 56). Or, dans son message, le Conseil fédéral n'exprime nulle intention de remettre en cause cette situation. Il indique au contraire que c'est le paiement sans réserve effectué par l'assujetti qui doit donner leur caractère définitif aux notifications d'estimation (cf. Message du Conseil fédéral p. 6375 ad art. 43). D'un point de vue historique, les notifications d'estimation (respectivement, les décomptes complémentaires) n'apparaissent donc pas comme des décisions.</w:t>
      </w:r>
    </w:p>
    <w:p>
      <w:r>
        <w:rPr>
          <w:b/>
        </w:rPr>
        <w:t>E. 4.2.5</w:t>
      </w:r>
    </w:p>
    <w:p>
      <w:r>
        <w:t>La ratio legis de ce système ressort des explications données par le gouvernement au sujet de l'art. 78 al. 5 LTVA: "Aujourd'hui, environ 9000 contrôles sur place, c'est-à-dire au siège de l'entreprise ou de son représentant fiscal, sont effectués annuellement. Une procédure juridique est introduite pour seulement 3 % de ces contrôles environ, c'est-à-dire qu'environ 97 % des contrôles sont acceptés par les assujettis. Afin que l'assujetti ne soit pas obligatoirement confronté à une procédure administrative (art. 81 ss [LTVA]), la loi prévoit que, à la fin d'un contrôle, l'inspecteur doit remettre à l'assujetti une notification d'estimation dans laquelle il arrête le résultat du contrôle, c'est-à-dire la reprise d'impôt possible ou l'impôt crédité en faveur de l'assujetti. L'assujetti peut se prononcer sur cette estimation et la discuter avec l'inspecteur. Si l'assujetti n'est pas d'accord avec l'estimation, il doit ouvrir une procédure administrative."</w:t>
      </w:r>
    </w:p>
    <w:p>
      <w:r>
        <w:rPr>
          <w:b/>
        </w:rPr>
        <w:t>E. 4.2.5.1</w:t>
      </w:r>
    </w:p>
    <w:p>
      <w:r>
        <w:t>L'idée des rédacteurs de la loi était donc de laisser à l'assujetti le soin de décider lui-même si une procédure administrative doit être ouverte ou non. La pratique actuelle de l'AFC ne lui offre pas cette marge de manoeuvre. Celle-ci ne peut au contraire exister que si les notifications d'estimation ne sont pas, en tant que telles, des décisions. Cette constatation implique que l'administration n'a pas le loisir d'établir de son propre chef des notifications d'estimation qualifiées, qui acquerraient la qualité de décisions grâce au respect des conditions de forme de la procédure administrative (art. 34 et 35 PA). En d'autres termes, la LTVA prime ici la PA, à titre de lex specialis.</w:t>
      </w:r>
    </w:p>
    <w:p>
      <w:r>
        <w:rPr>
          <w:b/>
        </w:rPr>
        <w:t>E. 4.2.5.2</w:t>
      </w:r>
    </w:p>
    <w:p>
      <w:r>
        <w:t>Le message n'indique pas explicitement pourquoi le pouvoir de déclencher la procédure administrative doit revenir à l'assujetti. On relèvera cependant que cette solution a l'avantage de donner plus de temps au citoyen pour examiner les prétentions du fisc. Lorsque l'administration octroie d'elle-même aux notifications d'estimation le titre de décision, elle limite le délai de réflexion de l'assujetti à trente jours, alors qu'une poursuite n'intervient pas, normalement, sans sommations réitérées (même si cette exigence ne figure plus dans la loi [cf. art. 89 al. 1 LTVA et art. 69 al. 1 aLTVA], le Conseil fédéral a souligné que cette pratique resterait la règle [cf. Message, FF 2008 6277 p. 6398]). La notification des actes de poursuite est en outre soumise à des formes plus contraignantes que celles qui valent pour les simples décisions (cf. art. 56 ss, 64 ss de la loi fédérale du 11 avril 1889 sur la poursuite pour dettes et la faillite [LP, RS 281.1]). Les débiteurs sont ainsi mieux protégés contre les inadvertances. L'opposition au commandement de payer est aussi plus facile à formuler qu'une réclamation (cf. art. 74 s. LP); les non-juristes peuvent dès lors obtenir facilement le réexamen de leur cas. La présente affaire montre que ces mesures de protection ne sont pas inutiles à l'égard de personnes non averties. Elles contribuent à l'égalité des armes entre le fisc et les assujettis, conformément au souhait du législateur (cf. Message, FF 2008 6277 p. 6300).</w:t>
      </w:r>
    </w:p>
    <w:p>
      <w:r>
        <w:rPr>
          <w:b/>
        </w:rPr>
        <w:t>E. 4.2.5.3</w:t>
      </w:r>
    </w:p>
    <w:p>
      <w:r>
        <w:t>Il convient cependant de souligner que la loi n'impose pas de délai d'attente minimal entre l'établissement d'une notification d'estimation et le prononcé d'une décision de taxation. Dès lors, rien n'empêche l'assujetti d'annoncer d'emblée qu'il contestera le résultat d'un contrôle externe et de réclamer immédiatement une décision. Dans un tel cas, l'AFC peut parfaitement rendre une décision sur ses prétentions en même temps qu'elle établit la notification d'estimation y relative. Comme cela a été expliqué, il importe surtout, si l'on veut suivre le législateur, que le droit d'ouvrir la contestation revienne à l'assujetti et non à l'autorité. Une fois que celui-ci a décidé d'entamer une procédure, il souhaitera en général obtenir une réponse rapidement. La pratique actuelle de l'AFC sera donc non seulement justifiée mais encore souhaitable dans un tel cas. Par ailleurs, selon la jurisprudence du Tribunal administratif fédéral mentionnée plus haut, les recours déposés contre de soi-disant "décisions sur réclamation" de l'AFC rendues sur la base d'une notification d'estimation sont recevables, selon les circonstances, comme recours omisso medio (cf. consid. 1.2.3 ci-dessus). Cette jurisprudence reste valable. En effet, si les conditions de l'art. 83 al. 4 LTVA sont remplies et que les parties sont d'accord, un recours déposé contre une "fausse" décision sur réclamation, celle-ci ayant été par hypothèse prise sur la base d'une notification d'estimation uniquement, peut toujours valoir recours omisso medio conformément à la jurisprudence en question. La "réclamation" de l'assujetti constitue alors simplement l'acte par lequel celui-ci annonce qu'il conteste sa dette et demande une décision au sens de l'art. 82 al. 1 let. c LTVA.</w:t>
      </w:r>
    </w:p>
    <w:p>
      <w:r>
        <w:rPr>
          <w:b/>
        </w:rPr>
        <w:t>E. 4.3</w:t>
      </w:r>
    </w:p>
    <w:p>
      <w:r>
        <w:t>Dans le cas présent, le recourant a requis l'ouverture d'une procédure administrative par son courriel du 17 janvier 2012 au plus tôt (cf. lettre D ci-dessus). La notification d'estimation n° XY du 21 novembre 2011 lui a donc été adressée bien avant qu'il manifestât sa volonté d'engager une procédure administrative. Dès lors, ce document n'était pas et ne pouvait être une décision. Il n'a fait partir aucun délai de réclamation et le recourant n'a pu agir tardivement à cet égard (cf. consid. 4.2.5.1 ci-dessus). Le courriel du recourant du 17 janvier 2012 n'était, quant à lui, pas une réclamation. En revanche, ce courriel ou, à tout le moins, les démarches postérieures du recourant constituent une demande de décision au sens de l'art. 82 al. 1 LTVA (cf. consid. 4.2.5.3 ci-avant). Il n'est pas nécessaire de dire présentement si un vague courriel constitue à lui seul une demande de décision au sens de l'art. 82 al. 1 LTVA; les démarches postérieures du recourant autorisent ici l'AFC à rendre une décision formelle sur l'existence ou l'étendue de la créance fiscale (cf. art. 82 al. 1 let. c LTVA). La décision attaquée, qui ne traite pas de ces questions, doit donc être annulée et le dossier renvoyé à l'autorité inférieure pour décision au fond.</w:t>
      </w:r>
    </w:p>
    <w:p>
      <w:r>
        <w:rPr>
          <w:b/>
        </w:rPr>
        <w:t>E. 5</w:t>
      </w:r>
    </w:p>
    <w:p>
      <w:r>
        <w:t>Selon l'analyse qui précède, le recours doit en définitive être admis. Même si ce résultat découle de tout autres motifs que ceux qui ont été invoqués par le recourant, les frais de procédure ne peuvent être mis à sa charge (cf. art. 63 al. 3 PA). Aucune avance de frais ne lui a d'ailleurs été réclamée dans le cadre de la présente affaire (A-707/2013). En outre, les autorités inférieures ne peuvent être condamnées au paiement des frais de procédure (art. 63 al. 2 PA). (Dispositif de l'arrêt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