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A-706/2022 vom 30. März 2022</w:t>
      </w:r>
    </w:p>
    <w:p>
      <w:r>
        <w:t>Bundesverwaltungsgericht, 2022-03-30, FR</w:t>
      </w:r>
    </w:p>
    <w:p>
      <w:r>
        <w:rPr>
          <w:b/>
        </w:rPr>
        <w:t xml:space="preserve">Quelle: </w:t>
      </w:r>
      <w:r>
        <w:t>https://mcp.opencaselaw.ch/entscheid/bvger_A-706_2022</w:t>
      </w:r>
    </w:p>
    <w:p>
      <w:r>
        <w:t>FR: TAF A-706/2022 du 30 mars 2022</w:t>
      </w:r>
    </w:p>
    <w:p>
      <w:r>
        <w:t>IT: TAF A-706/2022 del 30 marzo 2022</w:t>
      </w:r>
    </w:p>
    <w:p>
      <w:pPr>
        <w:pStyle w:val="Heading2"/>
      </w:pPr>
      <w:r>
        <w:t>Regeste</w:t>
      </w:r>
    </w:p>
    <w:p>
      <w:r>
        <w:t>Assistance administrative</w:t>
      </w:r>
    </w:p>
    <w:p>
      <w:pPr>
        <w:pStyle w:val="Heading2"/>
      </w:pPr>
      <w:r>
        <w:t>Volltext</w:t>
      </w:r>
    </w:p>
    <w:p>
      <w:r>
        <w:t>Bundesverwaltungsgericht Tribunal administratif fédéral Tribunale amministrativo federale Tribunal administrativ federal Le TF a refusé d'entrer en matière sur le recours par décision du 06.05.2022 (2C_322/2022) Cour I A-706/2022 Arrêt du 30 mars 2022 Composition Emilia Antonioni Luftensteiner, juge unique, Renaud Rini, greffier. Parties G._______, représentée par Maître Philippe Cosich, c/o C._______, recourante, contre Administration fédérale des contributions AFC, Service d'échange d'informations en matière fiscale SEI, autorité inférieure. Objet Assistance administrative (CDI CH-FR). Vu la décision finale du 27 janvier 2022 (n° de réf. [...]), publiée le (...) dans la feuille fédérale, par laquelle l'Administration fédérale des contributions (ci-après : AFC) accorde l'assistance administrative internationale en matière fiscale à l'encontre de Madame Z._______, personne concernée par la demande déposée par l'autorité fiscale française du (...), le recours du 9 février 2022 (date du timbre postal) formé contre cette décision par-devant le Tribunal administratif fédéral (ci-après : le Tribunal ou le TAF) par Maître Philippe Cosich pour la recourante, elle-même représentée par Madame Z._______ en sa qualité de bénéficiaire économique, le courrier du 16 février 2022 par lequel le Tribunal a enjoint Maître Philippe Cosich de lui communiquer une adresse de notification en Suisse, le courriel du 21 février 2022 par lequel Maître Philippe Cosich a communiqué au Tribunal une adresse de notification en Suisse, l'ordonnance du 24 février 2022 par laquelle le TAF a notamment invité Maître Philippe Cosich à produire, jusqu'au 11 mars 2022, une procuration de sa mandante en sa faveur et un extrait actuel et probant d'un registre officiel attestant que Madame Z._______ est légalement autorisée à représenter seule la société G._______, ou, à défaut, tout document officiel et probant attestant la liquidation de G._______ et désignant clairement Madame Z._______, en tant qu'ayant droit économique, comme bénéficiaire de la dissolution, sous peine d'irrecevabilité du recours, l'appel téléphonique du 25 mars 2022 d'un collaborateur de Maître Philippe Cosich informant le Tribunal que l'ordonnance du 24 février 2022 n'avait été reçue que le jour même parce que la personne en Suisse qui devait transmettre le courrier se trouvait à l'étranger, le courriel du 28 mars 2022 par lequel Maître Philippe Cosich a informé le Tribunal qu'il était dans l'attente de la communication de documents concernant la recourante, et considérant que, sous réserve des exceptions prévues à l'art. 32 de la loi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prises par les autorités citées à l'art. 33 LTAF, qu'en particulier, les décisions rendues par l'AFC en matière d'assistance administrative peuvent être contestées devant le Tribunal conformément à l'art. 33 let. d LTAF en lien avec l'art. 19 al. 5 de la loi fédérale du 28 septembre 2012 sur l'assistance administrative internationale en matière fiscale (LAAF, RS 651.1), que d'après l'article 23 al. 1 lettre b LTAF, le juge instructeur statue en tant que juge unique sur le refus d'entrer en matière sur des recours manifestement irrecevables, que la procédure devant l'autorité inférieure est régie par la PA, pour autant que la LAAF n'en dispose autrement (art. 5 al. 1 LAAF), qu'il en va de même en ce qui concerne la présente procédure, sous réserve des dispositions de la LTAF (art. 37 LTAF; art. 5 al. 1 LAAF et 19 al. 5 LAAF), que, selon l'art. 11 PA, si elle ne doit pas agir personnellement, la partie peut, sauf en cas d'urgence de l'enquête officielle, se faire représenter dans toutes les phases de la procédure (al. 1) et que l'autorité peut exiger du mandataire qu'il justifie de ses pouvoirs par une procuration écrite (al. 2), que dans sa jurisprudence constante sur la qualité pour recourir en matière d'entraide internationale en matière pénale et d'assistance administrative internationale en matière boursière - applicable en matière fiscale (cf. ATF 139 II 404 consid. 7.2.2) -, le Tribunal fédéral admet exceptionnellement la qualité pour agir de l'ayant droit économique d'une société lorsque celle-ci a été dissoute, sous réserve de l'abus de droit (ATF 139 II 404 consid. 2.1.1, 137 IV 134 consid. 5.2.1), que l'autorité qui impartit un délai signale en même temps les conséquences de l'inobservation de celui-ci : en cas d'inobservation, seules ces conséquences entrent en ligne de compte (art. 23 PA), que celui qui, pendant une procédure pendante, s'éloigne pour une longue période du lieu de l'adresse de notification communiqué aux autorités, sans veiller à la réexpédition de la correspondance parvenue à l'adresse indiquée et sans informer l'autorité de l'endroit où il peut désormais être atteint, respectivement sans charger un représentant d'agir pour lui si nécessaire pendant son absence, ne peut se prévaloir de son absence à l'occasion d'une tentative de notification à son adresse habituelle quand la notification d'un acte de l'autorité peut être attendue avec une certaine probabilité (Patricia Egli, Praxiskommentar Verwaltungsverfahrengesetz, 2e éd., 2016, n°28 ad art 24 PA), que, par ordonnance du 24 février 2022, le représentant de la recourante a été invité à produire, sous peine d'irrecevabilité du recours, une procuration écrite et un extrait actuel et probant d'un registre officiel attestant que Madame Z._______ est légalement autorisée à représenter seule la recourante (art. 11 PA), ou, à défaut, tout document officiel et probant attestant la liquidation de la recourante et désignant clairement Madame Z._______, en tant qu'ayant droit économique, comme bénéficiaire de la dissolution (arrêt du TF 1B_466/2017 du 27 mars 2018 consid. 3.1), que, dans le délai imparti, le recours n'a pas été régularisé et qu'aucune procuration ou pièce que le Tribunal a exigée n'a été produite, qu'en conséquence, le recours doit être déclaré irrecevable (cf. arrêt du Tribunal fédéral 2C_545/2021 du 10 août 2021 consid. 2.2),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le Tribunal renonce en l'espèce à percevoir des frais, que vu l'issue de la procédure, il n'y en outre a pas lieu d'allouer des dépens (cf. art. 64 al. 1 PA a contrario et art. 7 FITAF), 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l'article 84 al. 2 LTF (art. 84a LTF). Le Tribunal fédéral est seul habilité à décider du respect de ces conditions, le Tribunal administratif fédéral prononce : 1. Le recours est irrecevable. 2. Il n'est pas perçu de frais de procédure. 3. Il n'est pas alloué de dépens. 4. Le présent arrêt est adressé à la recourante par publication dans la Feuille fédérale, à son représentant et à l'autorité inférieure. L'indication des voies de droit se trouve à la page suivante. La présidente du collège : Le greffier : Emilia Antonioni Luftensteiner Renaud Rini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de la partie recourante (art. 42 LTF). Expédition : Le présent arrêt est adressé : - à la recourante (par publication dans la Feuille fédérale) - au représentant de la recourante (Acte judiciaire) - à l'autorité inférieure (n° de réf. [...] ; 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