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A-7032/2010 vom 7. Februar 2011</w:t>
      </w:r>
    </w:p>
    <w:p>
      <w:r>
        <w:t>Bundesverwaltungsgericht, 2011-02-07, DE</w:t>
      </w:r>
    </w:p>
    <w:p>
      <w:r>
        <w:rPr>
          <w:b/>
        </w:rPr>
        <w:t xml:space="preserve">Quelle: </w:t>
      </w:r>
      <w:r>
        <w:t>https://mcp.opencaselaw.ch/entscheid/bvger_A-7032_2010</w:t>
      </w:r>
    </w:p>
    <w:p>
      <w:r>
        <w:t>FR: TAF A-7032/2010 du 7 février 2011</w:t>
      </w:r>
    </w:p>
    <w:p>
      <w:r>
        <w:t>IT: TAF A-7032/2010 del 7 febbraio 2011</w:t>
      </w:r>
    </w:p>
    <w:p>
      <w:pPr>
        <w:pStyle w:val="Heading2"/>
      </w:pPr>
      <w:r>
        <w:t>Regeste</w:t>
      </w:r>
    </w:p>
    <w:p>
      <w:r>
        <w:t>Amts- und Rechtshilfe</w:t>
      </w:r>
    </w:p>
    <w:p>
      <w:pPr>
        <w:pStyle w:val="Heading2"/>
      </w:pPr>
      <w:r>
        <w:t>Erwägungen</w:t>
      </w:r>
    </w:p>
    <w:p>
      <w:r>
        <w:rPr>
          <w:b/>
        </w:rPr>
        <w:t>E. 1</w:t>
      </w:r>
    </w:p>
    <w:p>
      <w:r>
        <w:t>Die Beschwerde wird in Bezug auf die Frage der Verletzung des recht­lichen Gehörs im Sinn der Erwägungen abgewiesen.</w:t>
      </w:r>
    </w:p>
    <w:p>
      <w:r>
        <w:rPr>
          <w:b/>
        </w:rPr>
        <w:t>E. 2</w:t>
      </w:r>
    </w:p>
    <w:p>
      <w:r>
        <w:t>Die Verfahrenskosten von Fr. 5'000.-- werden der Beschwerdeführerin auferlegt und mit dem in gleicher Höhe geleisteten Kostenvorschuss ver­rechnet.</w:t>
      </w:r>
    </w:p>
    <w:p>
      <w:r>
        <w:rPr>
          <w:b/>
        </w:rPr>
        <w:t>E. 3</w:t>
      </w:r>
    </w:p>
    <w:p>
      <w:r>
        <w:t>Die Beschwerdeführerin wird aufgefordert, einen Kostenvorschuss von Fr. 15'000.-- in der Höhe der mutmasslichen Kosten des weiteren Ver­fahrens zu leisten. Dieser Betrag ist bis 3. März 2011 zu Gunsten der Gerichtskasse zu überweisen.</w:t>
      </w:r>
    </w:p>
    <w:p>
      <w:r>
        <w:rPr>
          <w:b/>
        </w:rPr>
        <w:t>E. 4</w:t>
      </w:r>
    </w:p>
    <w:p>
      <w:r>
        <w:t>Wird der Kostenvorschuss nicht innert Frist bezahlt, wird auf die Beschwerde unter Kostenfolge nicht eingetreten. Die Frist gilt als gewahrt, wenn der Betrag rechtzeitig zu Gunsten der Behörde der Schweizerischen Post übergeben oder einem Post- oder Bankkonto in der Schweiz belastet worden ist.</w:t>
      </w:r>
    </w:p>
    <w:p>
      <w:r>
        <w:rPr>
          <w:b/>
        </w:rPr>
        <w:t>E. 5</w:t>
      </w:r>
    </w:p>
    <w:p>
      <w:r>
        <w:t>Dieser Teilentscheid geht an: - die Beschwerdeführerin (Einschreiben mit Rückschein; Beilage: Einzahlungsschein) - die Vorinstanz (Ref-Nr. _______; Einschreiben) Die vorsitzende Richterin: Die Gerichtsschreiberin: Charlotte Schoder Gabriela Meier Versand: Aus Vertraulichkeitsgründen wird auf dem Einzahlungsschein nicht der Name der Beschwerdeführerin genannt, sondern derjenige des 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