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A-7018/2010 vom 22. August 2011</w:t>
      </w:r>
    </w:p>
    <w:p>
      <w:r>
        <w:t>Bundesverwaltungsgericht, 2011-08-22, DE</w:t>
      </w:r>
    </w:p>
    <w:p>
      <w:r>
        <w:rPr>
          <w:b/>
        </w:rPr>
        <w:t xml:space="preserve">Quelle: </w:t>
      </w:r>
      <w:r>
        <w:t>https://mcp.opencaselaw.ch/entscheid/bvger_A-7018_2010</w:t>
      </w:r>
    </w:p>
    <w:p>
      <w:r>
        <w:t>FR: TAF A-7018/2010 du 22 août 2011</w:t>
      </w:r>
    </w:p>
    <w:p>
      <w:r>
        <w:t>IT: TAF A-7018/2010 del 22 agosto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ist somit gegeben.</w:t>
      </w:r>
    </w:p>
    <w:p>
      <w:r>
        <w:rPr>
          <w:b/>
        </w:rPr>
        <w:t>E. 1.2</w:t>
      </w:r>
    </w:p>
    <w:p>
      <w:r>
        <w:t>Gemäss Art. 48 VwVG ist zur Beschwerde legitimiert, wer am vor-instanzlichen Verfahren teilgenommen hat oder keine Möglichkeit zur Teilnahme hatte (Art. 48 Abs. 1 Bst. a VwVG), durch die angefochtene Verfügung besonders berührt ist (Art. 48 Abs. 1 Bst. b VwVG) und zudem ein schutzwürdiges - also rechtliches oder tatsächliches - Interesse an der Aufhebung oder Änderung der Verfügung hat (Art. 48 Abs. 1 Bst. c VwVG). Im vorliegenden Fall werden sowohl die Beschwerdeführerin als auch A._______ im Rubrum der Schlussverfügung vom 23. August 2010 genannt. Als Halterin des in der Schlussverfügung der Vorinstanz genannten Kontos und Vertragspartnerin der UBS AG ist die Beschwerdeführerin besonders von ihr betroffen. Die Beschwerdeführerin steht insofern in einer besonderen Beziehung zur angefochtenen Verfügung. Sie hat ein schutzwürdiges Interesse an der Aufhebung oder Änderung der angefochtenen Verfügung. Demzufolge ist ihr Beschwerderecht zu bejahen (statt vieler: Urteil des Bundesverwaltungsgerichts A 6556/2010 vom 7. Januar 2011 E. 1.3.1). Auf die frist- und formgerecht eingereichte Beschwerde ist demnach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1.4</w:t>
      </w:r>
    </w:p>
    <w:p>
      <w:r>
        <w:t>Im Rechtsmittelverfahren kommt - wenn auch in sehr abgeschwächter Form (Moser/Beusch/Kneubühler, a.a.O., Rz. 1.55) - das Rügeprinzip mit Begründungserfordernis in dem Sinn zum Tragen,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 Kneubühler, a.a.O., Rz. 1.55).</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(BVGE 2010/64 E. 1.4.2, A 4013/2010 vom 15. Juli 2010 E. 2.1 und E. 6.2.2). Das Verfahren in Bezug auf den Informationsaustausch mit den USA richtet sich nach der Vo DBA-USA, soweit der Staatsvertrag 10 keine spezielleren Bestimmungen enthält (vgl. Urteil des Bundesverwaltungsgerichts A 4013/2010 vom 15. Juli 2010 E. 2.1 f. und BVGE 2010/40 E. 6.2.2). Es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w:t>
      </w:r>
    </w:p>
    <w:p>
      <w:r>
        <w:rPr>
          <w:b/>
        </w:rPr>
        <w:t>E. 2.2</w:t>
      </w:r>
    </w:p>
    <w:p>
      <w:r>
        <w:t>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B-3053/2009 vom 17. August 2009 E. 4.2 f., B-5297/2008 vom 5. November 2008 E. 5.1).</w:t>
      </w:r>
    </w:p>
    <w:p>
      <w:r>
        <w:rPr>
          <w:b/>
        </w:rPr>
        <w:t>E. 2.3</w:t>
      </w:r>
    </w:p>
    <w:p>
      <w:r>
        <w:t>In der Folge obliegt es dem vom Amtshilfeverfahren Betroffenen, den begründeten Tatverdacht klarerweise und entscheidend zu entkräften. Gelingt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(BVGE 2010/64 E. 1.4.2).</w:t>
      </w:r>
    </w:p>
    <w:p>
      <w:r>
        <w:rPr>
          <w:b/>
        </w:rPr>
        <w:t>E. 2.4</w:t>
      </w:r>
    </w:p>
    <w:p>
      <w:r>
        <w:t>Gemäss einem Grundsatzurteil des Bundesverwaltungsgerichts gilt Analoges bezüglich der Feststellung der persönlichen Identifikationsmerkmale einer vom Amtshilfeverfahren betroffenen Person (BVGE 2010/64 E. 1.4.3).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3.1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3.2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 citizens" (US Staatsangehörige) auch "resident aliens" in den USA subjektiv steuerpflichtig (Urteil des Bundesverwaltungsgerichts A-6053/2010 vom 10. Januar 2011 E. 7.1.1; vgl. auch grundlegend BVGE 2010/64 E. 5.2).</w:t>
      </w:r>
    </w:p>
    <w:p>
      <w:r>
        <w:rPr>
          <w:b/>
        </w:rPr>
        <w:t>E. 3.3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(Urteil des Bundesverwaltungsgerichts A-6053/2010 vom 10. Januar 2011 E. 7.2.1). Das Bundesverwaltungsgericht hat denn auch das UBS-Konto einer Foundation (mit Sitz in Liechtenstein) als "offshore company account" nach dem Anhang des Staatsvertrags 10 qualifiziert (Urteile des Bundesverwaltungsgerichts A-6053/2010 vom 10. Januar 2011 E. 7.2.2, A-5974/2010 vom 14. Februar 2011 E. 3).</w:t>
      </w:r>
    </w:p>
    <w:p>
      <w:r>
        <w:rPr>
          <w:b/>
        </w:rPr>
        <w:t>E. 3.4</w:t>
      </w:r>
    </w:p>
    <w:p>
      <w:r>
        <w:t>Nicht erheblich ist, ob es sich um eine "nicht operativ tätige" Offshore-Gesellschaft handelt (Urteile des Bundesverwaltungsgerichts A-6242/2010 vom 11. Juli 2011 E. 8.3, A-7017/2010 vom 16. Juni 2011 E. 6.2.3; A-7242/2010 vom 10. Juni 2011 E. 7.4.2.1). Dieser begriffliche Zusatz wird nur in der Einleitung in Ziff. 1 des Anhangs zum Staatsvertrag 10 verwendet. Darin wird dargelegt, weshalb beim Amtshilfegesuch auf die klare Identifikation der betroffenen Personen verzichtet wird. Im Kriterienkatalog für die Kategorie 2/B/b wird der Zusatz, dass die Offshore-Gesellschaft "nicht operativ" sein müsste, aber nicht mehr genannt, sondern es gilt die Voraussetzung zur Identifikation der unter das Amtshilfegesuch fallenden Personen (neben weiteren zu beachtenden Kriterien) als erfüllt, wenn diese an "offshore company accounts" wirtschaftlich berechtigt waren (vgl. Ziff. 1 Abs. 2 des Anhangs zum Staatsvertrag 10).</w:t>
      </w:r>
    </w:p>
    <w:p>
      <w:r>
        <w:rPr>
          <w:b/>
        </w:rPr>
        <w:t>E. 3.5</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A-6053/2010 vom 10. Januar 2011 E. 7.3.2).</w:t>
      </w:r>
    </w:p>
    <w:p>
      <w:r>
        <w:rPr>
          <w:b/>
        </w:rPr>
        <w:t>E. 3.6</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es eine in das Amtshilfeverfahren einbezogene Person - trotz (allfälliger) Aufforderung der ESTV - zu beweisen unterliess, ihre steuerrechtlichen Meldepflichten in Bezug auf ihre Interessen an der Gesellschaft erfüllt zu haben, indem die ESTV ermächtigt worden wäre, beim IRS Kopien der FBAR-Erklärungen für die relevanten Jahre einzuholen (Urteil des Bundesverwaltungsgerichts A-6053/2010 vom 10. Januar 2011 E. 2.3). Hat die in das Amtshilfeverfahren einbezogene Person der ESTV keine ausdrückliche Ermächtigung erteilt, beim IRS Kopien ihrer FBAR-Erklärungen einzuholen, und reicht sie diesbezügliche Unterlagen im Rahmen des Beschwerdeverfahrens vor Bundesverwaltungsgericht ein, so muss - sofern und solange keine ausdrückliche Bestätigung des IRS vorliegt - aus anderer Quelle ersichtlich sein, dass die Informationen, die dem IRS angeblich übermittelt wurden, jenen entsprechen, die vom Amtshilfegesuch umfasst sind (Urteile des Bundesverwaltungsgerichts A-2014/2011 vom 4. August 2011 E. 8.5.2 [mit weiteren Hinweisen], A-6792/2010 vom 4. Mai 2011 E. 8.2.2).</w:t>
      </w:r>
    </w:p>
    <w:p>
      <w:r>
        <w:rPr>
          <w:b/>
        </w:rPr>
        <w:t>E. 3.7</w:t>
      </w:r>
    </w:p>
    <w:p>
      <w:r>
        <w:t>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damit verbindlich fest, wie die Kapitalgewinne für den Zweck der Kontoanalyse berechnet werden. Es besteht deshalb kein Raum für den Nachweis der effektiven Gewinne bzw. Verluste (Urteile des Bundesverwaltungsgerichts A-6053/2010 vom 10. Januar 2011 E. 9.1 und A 4013/2010 vom 15. Juli 2010 E. 8.3.3; zur ganzen Erwägung 4 vgl. auch Urteil des Bundesverwaltungsgerichts A-6932/2010 vom 27. April 2011 E. 3).</w:t>
      </w:r>
    </w:p>
    <w:p>
      <w:r>
        <w:rPr>
          <w:b/>
        </w:rPr>
        <w:t>E. 4.1</w:t>
      </w:r>
    </w:p>
    <w:p>
      <w:r>
        <w:t>Gemäss Schlussverfügung der ESTV vom 23. August 2010 hat die Beschwerdeführerin während mindestens 3 Jahren zwischen 1999 und 2008 bestanden (...). A._______ sei sowohl aufgrund seiner Staatsbürgerschaft wie auch seines Wohnsitzes in den USA eine "US person" im Sinne des Anhangs zum Staatsvertrag 10 (...). Er sei an der Beschwerdeführerin und damit auch an deren Bankkonto mit der Stammnummer ... wirtschaftlich berechtigt gewesen (...). A._______ habe der ESTV keine Ermächtigung erteilt, beim IRS Kopien seiner FBAR-Erklärungen einzuholen. Allein im Jahr 2000 seien Kapitalgewinne von mindestens Fr. xxx'xxx.- erzielt worden und damit im Rahmen von drei aufeinander folgenden Jahren mehr als durchschnittlich Fr. 100'000.- pro Jahr (...). Da sämtliche Voraussetzungen der Kategorie 2/B/b erfüllt seien, könne Amtshilfe geleistet werden.</w:t>
      </w:r>
    </w:p>
    <w:p>
      <w:r>
        <w:rPr>
          <w:b/>
        </w:rPr>
        <w:t>E. 4.2</w:t>
      </w:r>
    </w:p>
    <w:p>
      <w:r>
        <w:t>Die Beschwerdeführerin vertritt den Standpunkt, die Kriterien der Kategorie 2/B/b seien vorliegend nicht erfüllt, weil es sich in ihrem Fall nicht um eine so genannte "nicht operativ tätige Offshore-Gesellschaft", sondern um eine operativ tätige Gesellschaft handle. Wie bereits dargelegt (E. 3.4), ist nicht darauf abzustellen, ob die Gesellschaft als "nicht operativ" gilt. Die Beschwerde zielt in diesem Punkt ins Leere.</w:t>
      </w:r>
    </w:p>
    <w:p>
      <w:r>
        <w:rPr>
          <w:b/>
        </w:rPr>
        <w:t>E. 4.3</w:t>
      </w:r>
    </w:p>
    <w:p>
      <w:r>
        <w:t>Sodann macht die Beschwerdeführerin geltend, die Deklarationspflicht bezüglich des streitbetroffenen UBS-Kontos sei erfüllt worden. Da A._______ daran nicht wirtschaftlich berechtigt, sondern nur zeichnungsberechtigt gewesen sei, habe er gemäss einer "Notice" des IRS Frist bis zum 30. Juni 2010 gehabt, um die FBAR-Erklärungen für das Jahr 2008 und die vorausgehenden Jahre einzureichen. Zum Beweis ihrer Behauptungen stützt sich die Beschwerdeführerin auf zwei an das US Department of the Treasury und an den IRS gerichtete Begleitbriefe vom 21. Mai 2010 eines gewissen B._______ (ohne Unterschrift oder Angabe der Adresse desselben), wonach sich in der Beilage die FBAR-Erklärungen von A._______ für die Jahre 2003 bis 2008 befinden sollen (...). Des Weiteren reicht sie Kopien der angeblich dem IRS eingereichten FBAR-Erklärungen für die Jahre 2003 bis 2008 ins Recht. Die Vorinstanz stützt ihre Annahme, dass A._______ am streitbetroffenen UBS-Konto wirtschaftlich berechtigt (gewesen) ist, auf die Angaben im Bankformular A (...). Das Bankformular A stellt einen hinreichenden Anhaltspunkt für diese Annahme dar (vgl. Urteil des Bundesverwaltungsgerichts A-6242/2010 vom 11. Juli 2011 E. 9.3.1 mit Hinweisen). Die Beschwerdeführerin reicht keine Urkunden ins Recht, die diese Annahme klarerweise und entscheidend entkräften würden (vgl. E. 2.3 hiervor). Damit ist davon auszugehen, dass A._______ am streitbetroffenen UBS-Konto wirtschaftlich berechtigt gewesen sein könnte. In Anbetracht dessen sind die Ausführungen der Beschwerdeführerin zur angeblich bestehenden Frist bis zum 30. Juni 2010 zur Nachreichung der FBAR-Erklärungen unerheblich. Aus den Akten ist ersichtlich, dass es A._______ trotz Aufforderung der ESTV unterliess, diese zu ermächtigen, beim IRS Kopien seiner FBAR-Erklärungen für die relevanten Jahre einzuholen. Eine ausdrückliche Bestätigung des IRS, wonach FBAR-Erklärungen für die Jahre 2003 bis 2008 eingegangen wären, liegt ebenfalls nicht vor. Deshalb muss sich aus einer anderen Quelle ergeben, dass die dem IRS übermittelten Informationen jenen entsprechen, die vom Amtshilfegesuch erfasst sind (vgl. E. 3.6 hiervor). Die an das US Department of the Treasury und an den IRS gerichteten Begleitschreiben (inklusive Beilagen) sollen laut Beschwerdeführerin "via certified mail" an die beiden Behörden gesendet worden sein. Zwar befinden sich im Dossier sowohl Einschreibe- als auch Empfangsbestätigungen (des Departments of Justice und des IRS, beide datierend vom 1. Juni 2010; ...). Mit den Begleitschreiben und den Einschreibe- und Empfangsbestätigungen ist jedoch nicht belegt, dass es sich bei den übermittelten Informationen tatsächlich um diejenigen handelte, die der IRS im Amtshilfegesuch verlangte. Aus den Einschreibe- und Empfangsbestätigungen ist nämlich in keiner Weise erkennbar, welchen Inhalt die übermittelten Informationen tatsächlich hatten. Deshalb ist im vorliegenden Amtshilfeverfahren mit der Vorinstanz davon auszugehen, dass bezüglich des streitbetroffenen UBS-Kontos die Deklarationspflicht nicht erfüllt wurde. Der Beschwerdeführerin bleibt es unbenommen, die Erfüllung der Deklarationspflicht vor den US-amerikanischen Behörden zu belegen.</w:t>
      </w:r>
    </w:p>
    <w:p>
      <w:r>
        <w:rPr>
          <w:b/>
        </w:rPr>
        <w:t>E. 4.4</w:t>
      </w:r>
    </w:p>
    <w:p>
      <w:r>
        <w:t>Auch die übrigen Voraussetzungen zur Gewährung der Amtshilfe sind erfüllt. A._______ ist unbestrittenermassen eine "US person" im Sinne des Staatsvertrag 10. Die Beschwerdeführerin und ihr Konto haben gemäss den an die ESTV eingereichten Bankunterlagen während mindestens 3 Jahren zwischen 1999 und 2008 bestanden. Gemäss der Dossieranalyse der Vorinstanz sind auf dem Konto der Beschwerdeführerin allein im Jahr 2000 Kapitalgewinne von mindestens Fr. xxx'xxx.- erzielt worden. Die durchschnittlichen Einkünfte im Rahmen von drei aufeinander folgenden Jahren überstiegen damit den Betrag von Fr. 100'000.-. Die Beschwerde erweist sich demnach als unbegründet und ist abzuweisen.</w:t>
      </w:r>
    </w:p>
    <w:p>
      <w:r>
        <w:rPr>
          <w:b/>
        </w:rPr>
        <w:t>E. 5</w:t>
      </w:r>
    </w:p>
    <w:p>
      <w:r>
        <w:t>Ausgangsgemäss hat die unterliegende Beschwerdeführerin die Verfahrenskosten zu tragen (Art. 63 Abs. 1 VwVG). Diese sind auf Fr. 15'000.- festzulegen (vgl. Art. 2 Abs. 1 i.V.m. Art. 4 des Reglements vom 21. Februar 2008 über die Kosten und Entschädigungen vor dem Bundesverwaltungsgericht [VGKE, SR 173.320.2]) und mit dem geleisteten Kostenvorschuss in der Höhe von Fr. 20'000.- zu verrechnen. Eine Parteientschädigung ist nicht zuzusprechen (vgl. Art. 64 Abs. 1 VwVG e contrario).</w:t>
      </w:r>
    </w:p>
    <w:p>
      <w:r>
        <w:rPr>
          <w:b/>
        </w:rPr>
        <w:t>E. 6</w:t>
      </w:r>
    </w:p>
    <w:p>
      <w:r>
        <w:t>Dieser Entscheid kann nicht mit Beschwerde in öffentlich-rechtlichen Angelegenheiten ans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