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A-7017/2010 vom 16. Juni 2011</w:t>
      </w:r>
    </w:p>
    <w:p>
      <w:r>
        <w:t>Bundesverwaltungsgericht, 2011-06-16, FR</w:t>
      </w:r>
    </w:p>
    <w:p>
      <w:r>
        <w:rPr>
          <w:b/>
        </w:rPr>
        <w:t xml:space="preserve">Quelle: </w:t>
      </w:r>
      <w:r>
        <w:t>https://mcp.opencaselaw.ch/entscheid/bvger_A-7017_2010</w:t>
      </w:r>
    </w:p>
    <w:p>
      <w:r>
        <w:t>FR: TAF A-7017/2010 du 16 juin 2011</w:t>
      </w:r>
    </w:p>
    <w:p>
      <w:r>
        <w:t>IT: TAF A-7017/2010 del 16 giugno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ainsi que dans le délai (cf. art. 50 al. 1 en lien avec l'art. 22a al. 1 let. c PA) et selon les formes prescrits (cf. art. 52 al. 1 PA), le recours est recevable.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 Lorenz Kneubühler, Prozessieren vor dem Bundesverwaltungsgericht, Bâle 2008,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A-7663/2010 et A-7699/2010 du 28 avril 2011 consid. 2.1 et les références citées, A-7027/2010 du 28 avril 2011 consid. 2.1 et les références citées, A-7020/2010 du 27 avril 2011 consid. 2.1 et les références citées, A-4013/2010 du 15 juillet 2010 consid. 1.2).</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A-7663/2010 et A-7699/2010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arrêts du Tribunal administratif fédéral A-7663/2010 et A-7699/2010 du 28 avril 2011 consid. 2.3 et les références citées, A-7027/2010 du 28 avril 2011 consid. 2.3 et les références citées, A-7020/2010 du 27 avril 2011 consid. 2.3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A-7663/2010 et A-7699/2010 du 28 avril 2011 consid. 2.4 et les références citées, A-7027/2010 du 28 avril 2011 consid. 2.4 et les références citées, A-7020/2010 du 27 avril 2011 consid. 2.4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A-7663/2010 et A-7699/2010 du 28 avril 2011 consid. 2.4 et les références citées, A-8330/2010 du 8 avril 2011 consid. 2.4 et les références citées, A-7025/2010 du 4 avril 2011 consid. 2.4, A-4013/2010 du 15 juillet 2010 consid. 2.2 et les références citées). A cette fin, la personne concernée par l'entraide administrative doit, immédiatement et sans réserve, apporter la preuve par titre que c'est à tort qu'elle a été incluse dans la procédure. Le Tribunal administratif fédéral n'ordonne aucune mesure d'instruction à cet égard (cf. arrêts du Tribunal administratif fédéral A-7027/2010 du 28 avril 2011 consid. 2.4 et les références citées, A-7020/2010 du 27 avril 2011 consid. 2.4 et les références citées, A-6676/2010 du 8 avril 2011 consid. 3.2).</w:t>
      </w:r>
    </w:p>
    <w:p>
      <w:r>
        <w:rPr>
          <w:b/>
        </w:rPr>
        <w:t>E. 3</w:t>
      </w:r>
    </w:p>
    <w:p>
      <w:r>
        <w:t>Le recourant invoque une violation de son droit d'être entendu, motifs pris que l'autorité inférieure n'aurait pas examiné les arguments soulevés dans ses observations du 9 août 2010.</w:t>
      </w:r>
    </w:p>
    <w:p>
      <w:r>
        <w:rPr>
          <w:b/>
        </w:rPr>
        <w:t>E. 3.1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[ci-après : vol. II], ch. 1346). Selon la jurisprudence, une autorité se rend coupable d'un déni de justice formel prohibé par l'art. 29 al. 1 Cst. si elle ne statue pas sur des griefs qui présentent une certaine pertinence (cf. ATF 125 III 440 consid. 2a, 124 V 130 consid. 4; arrêt du Tribunal fédéral 5P.334/2004 du 14 octobre 2004 et les références citées). En outre,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A-7027/2010 du 28 avril 2011 consid. 4.1.1 et les références citées, A-7020/2010 du 27 avril 2011 consid. 3.1 et A-8330/2010 du 8 avril 2011 consid. 4.1.1 et les références citées; Moor/Poltier, op. cit., ch. 2.2.7.3 p. 319 ss).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5P.378/2003 du 8 décembre 2003 consid. 3; arrêts du Tribunal administratif fédéral A-7027/2010 du 28 avril 2011 consid. 4.1.1 et les références citées, A-7020/2010 du 27 avril 2011 consid. 3.1 et A-8330/2010 du 8 avril 2011 consid. 4.1.1).</w:t>
      </w:r>
    </w:p>
    <w:p>
      <w:r>
        <w:rPr>
          <w:b/>
        </w:rPr>
        <w:t>E. 3.2.1</w:t>
      </w:r>
    </w:p>
    <w:p>
      <w:r>
        <w:t>En l'espèce, dans ses observations du 9 août 2010, le recourant a notamment fait valoir que Y._______ ne saurait être qualifiée de « société offshore sans activités opérationnelles », car elle possédait et gérait quatre hôtels au *1* et était chargée du marketing des sociétés du groupe dont elle faisait partie. Les fonds investis par le biais du compte UBS incriminé proviendraient directement d'une activité opérationnelle.</w:t>
      </w:r>
    </w:p>
    <w:p>
      <w:r>
        <w:rPr>
          <w:b/>
        </w:rPr>
        <w:t>E. 3.2.2</w:t>
      </w:r>
    </w:p>
    <w:p>
      <w:r>
        <w:t>En réponse aux arguments précités, l'autorité inférieure a renvoyé aux considérants 3 et 4 de sa décision. Ces considérants décrivent les conditions qui doivent être remplies pour que l'entraide administrative soit accordée et exposent pour quels motifs il y a lieu d'admettre que les critères de l'annexe à la Convention 10 sont remplis dans le cas précis. Cela étant, lesdits considérants ne se prononcent pas sur la notion de « offshore company accounts », ni d'ailleurs sur l'argument selon lequel une société exerçant une activité commerciale ne saurait constituer une « offshore company » au sens de la Convention 10. Dans sa réponse du 9 décembre 2010, l'AFC relève que la notion de « company » doit être comprise comme étant le terme générique pour les entités juridiques et les établissements dont les clients d'UBS SA se sont servis, durant la période déterminante au sens de la Convention 10, pour commettre des « fraudes ou délits semblables ». Ainsi, selon l'opinion de l'autorité inférieure, une société de droit *2* pourrait être considérée comme étant une « company » au sens de la Convention 10, ce même si elle a déployé une activité opérationnelle.</w:t>
      </w:r>
    </w:p>
    <w:p>
      <w:r>
        <w:rPr>
          <w:b/>
        </w:rPr>
        <w:t>E. 3.2.3.1</w:t>
      </w:r>
    </w:p>
    <w:p>
      <w:r>
        <w:t>Bien que la décision du 23 août 2010 ne se prononce pas de manière explicite sur les arguments soulevés par le recourant, elle énonce les raisons pour lesquelles l'entraide administrative est accordée. L'autorité inférieure y explique en particulier que l'entraide est accordée lorsqu'il existe des soupçons sérieux quant à la commission de « fraudes et délits semblables » et les conditions qui doivent être remplies à cet effet. Elle a retenu que le recourant était le bénéficiaire économique de la relation bancaire dont Y._______ était la titulaire. Bien que cette motivation puisse paraître très succincte et qu'elle ne se prononce pas directement sur les arguments soulevés par le recourant, elle permettait à celui-ci de comprendre que ses objections n'étaient pas considérées comme suffisantes par l'autorité inférieure. Le recourant a ainsi été en mesure de contester utilement la décision prise le 23 août 2010 par l'AFC.</w:t>
      </w:r>
    </w:p>
    <w:p>
      <w:r>
        <w:rPr>
          <w:b/>
        </w:rPr>
        <w:t>E. 3.2.3.2</w:t>
      </w:r>
    </w:p>
    <w:p>
      <w:r>
        <w:t>Dans ces conditions, il y lieu d'admettre, d'une part, que la décision attaquée satisfait tout juste aux exigences de motivation découlant du droit d'être entendu et, d'autre part, que l'autorité inférieure n'a commis aucun déni de justice formel au sens de l'art. 29 al. 1 Cst., en statuant sur certaines des objections du recourant par renvoi à ses considérants précédents. Par ailleurs, l'art. 6 al. 1 de la convention du 4 novembre 1950 de sauvegarde des droits de l'homme et des libertés fondamentales (CEDH, RS 0.101) invoqué par le recourant, garantissant notamment le droit à un procès équitable, n'est pas applicable dans le cadre de la procédure d'entraide administrative fondée sur la Convention 10 (cf. arrêt du Tribunal administratif fédéral A-4013/2010 du 15 juillet 2010 consid. 5.4.2 et les références citées; cf. également arrêts du Tribunal administratif fédéral A-7027/2010 du 28 avril 2011 consid. 4.1.2, A-7012/2010 du 21 mars 2011 consid. 4.2 et les références citées et A-8462/2010 du 2 mars 2011 consid. 4.3.1). Les griefs du recourant doivent par conséquent être écartés.</w:t>
      </w:r>
    </w:p>
    <w:p>
      <w:r>
        <w:rPr>
          <w:b/>
        </w:rPr>
        <w:t>E. 4</w:t>
      </w:r>
    </w:p>
    <w:p>
      <w:r>
        <w:t>Le recourant allègue en substance que les conditions pour accorder l'entraide administrative ne seraient en l'occurrence pas remplies.</w:t>
      </w:r>
    </w:p>
    <w:p>
      <w:r>
        <w:rPr>
          <w:b/>
        </w:rPr>
        <w:t>E. 4.1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4.2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 du Tribunal administratif fédéral A-8330/2010 du 8 avril 2011 consid. 6.2 et les références citées). Il en avait déjà jugé ainsi s'agissant du terme « US domiciled » (cf. arrêt du Tribunal administratif fédéral A-4911/2010 du 30 novembre 2010 consid. 4.3).</w:t>
      </w:r>
    </w:p>
    <w:p>
      <w:r>
        <w:rPr>
          <w:b/>
        </w:rPr>
        <w:t>E. 4.2.1.1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et de sociétés pouvaient constituer des « offshore company accounts », conformément à la Convention 10 (cf. arrêt du Tribunal administratif fédéral A-6053/2010 du 10 janvier 2011 consid. 7.2; cf. également arrêts du Tribunal administratif fédéral A-8330/2010 du 8 avril 2011 consid. 6.2.1 et les références citées, A-6903/2010 du 23 mars 2011 consid. 4.2.1, A-7012/2010 du 21 mars 2011 consid. 5.2.1 et A-7013/2010 du 18 mars 2011 consid. 5.2.1).</w:t>
      </w:r>
    </w:p>
    <w:p>
      <w:r>
        <w:rPr>
          <w:b/>
        </w:rPr>
        <w:t>E. 4.2.1.2</w:t>
      </w:r>
    </w:p>
    <w:p>
      <w:r>
        <w:t>Par ailleurs, la précision « offshore » de l'expression « offshore company account » signifie que la société est établie dans un Etat, respectivement constituée selon la législation d'un Etat, où le contrôle gouvernemental (respectivement la réglementation étatique) est faible ou que ladite société bénéfice d'un niveau d'imposition bas, voire inexistant. Par ailleurs, en règle générale, une société « offshore » ne conduit pas (l'essentiel de) ses activités commerciales dans l'Etat dans lequel elle est officiellement incorporée ou établie (cf. arrêt du Tribunal administratif fédéral A-7242/2010 du 10 juin 2011 consid. 7.2.1.2; cf. également Max Boemle/Max Gsell/Jean-Paul Jetzer/Paul Nyffeler/Christian Thalmann, Geld- Bank- und Finanzmarkt-Lexikon der Schweiz, Zürich 2002, p. 809 s.).</w:t>
      </w:r>
    </w:p>
    <w:p>
      <w:r>
        <w:rPr>
          <w:b/>
        </w:rPr>
        <w:t>E. 4.2.2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A-8330/2010 du 8 avril 2011 consid. 6.2.2 et les références citées, A-6903/2010 du 23 mars 2011 consid. 4.2.2 et les références citées, A-7012/2010 du 21 mars 2011 consid. 5.2.2 et A-7013/2010 du 18 mars 2011 consid. 5.2.2).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sociétés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A-8330/2010 du 8 avril 2011 consid. 6.2.2, A-6903/2010 du 23 mars 2011 consid. 4.2.2 et les références citées, A-7012/2010 du 21 mars 2011 consid. 5.2.2 et A-7013/2010 du 18 mars 2011 consid. 5.2.2).</w:t>
      </w:r>
    </w:p>
    <w:p>
      <w:r>
        <w:rPr>
          <w:b/>
        </w:rPr>
        <w:t>E. 4.2.3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A-8330/2010 du 8 avril 2011 consid. 6.2.3, A-6903/2010 du 23 mars 2011 consid. 4.2.3 et les références citées, A-7012/2010 du 21 mars 2011 consid. 5.2.3 et A-7013/2010 du 18 mars 2011 consid. 5.2.3).</w:t>
      </w:r>
    </w:p>
    <w:p>
      <w:r>
        <w:rPr>
          <w:b/>
        </w:rPr>
        <w:t>E. 5</w:t>
      </w:r>
    </w:p>
    <w:p>
      <w:r>
        <w:t>En l'espèce, se basant sur les documents transmis par UBS SA, l'AFC a admis que Y._______ était la titulaire du compte *** et que le recourant en était l'ayant droit économique.</w:t>
      </w:r>
    </w:p>
    <w:p>
      <w:r>
        <w:rPr>
          <w:b/>
        </w:rPr>
        <w:t>E. 5.1</w:t>
      </w:r>
    </w:p>
    <w:p>
      <w:r>
        <w:t>Au regard des documents intitulés, respectivement, « Saldierungsauftrag Kundenbeziehung (Vollsaldierung) », « Notaria [...] », « Ingresado en el Registro Público de *2* », « Corporate - Swiss Account Opening » et « Opening of new account in *** », ainsi que d'un courrier datant du 7 décembre 2006, il apparaît que Y._______ ainsi que la relation bancaire litigieuse ont existé durant une période d'au moins trois ans entre 1999 et 2008 (cf. pièces no ***_4_00001 à _00003, _00022 et _00026 ainsi que _5_00001 à _00003 du dossier de l'AFC). Selon le passeport du recourant, celui-ci est de nationalité américaine (cf. pièce no ***_4_00038 du dossier de l'AFC). A teneur notamment des pièces « Basic document for account/custody account relationship (firms, corporations and other institutions) » et « Waiver of right to invest in US securities », il s'avère que le compte UBS incriminé a été ouvert au nom de Y._______, laquelle est indiquée comme titulaire du compte (cf. pièces no ***_4_00036 s. et _00050 du dossier de l'AFC). Y._______ est identifiée comme société de domicile ayant son siège social dans un « paradis fiscal » pour laquelle un « "Domiciliary companies" decision sheet » a dû être rempli (cf. pièce no ***_3_00001 et _4_00054 du dossier de l'AFC). Le formulaire A « Verification of the beneficial owner's identity », établi en mars 2004, indique que Y._______ était la titulaire de la relation bancaire *** ainsi que cocontractante d'UBS SA pour celle-ci et que le recourant était l'ayant droit économique, auquel appartenaient les valeurs confiées à UBS SA. Plus précisément, en réponse à la phrase « The contracting partner hereby declares : », c'est la rubrique « that the beneficial owner/s of the assets concerned is/are : Last Name/First Name (or company) ; Address (domicile), Country ; Date of birth ; Nationality » qui a été cochée et les données du recourant qui ont été indiquées (cf. pièce no ***_4_00067 du dossier de l'AFC). En outre, aux termes de la pièce intitulée « Due Diligence Form » datant de février 2004, Y._______ est mentionnée comme cliente ainsi que cocontractante en ce qui concerne le compte UBS *** et le recourant comme bénéficiaire économique de ladite relation bancaire. Sur cette pièce, la « Family situation » est par ailleurs décrite comme suit : « Wife : A.X._______, born [...], housewife, personally known ; Daughter : B.X._______, born [...], housewife and part-time medical translator ; Son : C.X._______, born [...], designer »; sous « Professional and/or Commercial Activity - Information regarding Industry » figurent les indications suivantes : « Owner and CEO of Y._______ and Z._______ » (cf. pièces no ***_4_00059 ss du dossier de l'AFC).</w:t>
      </w:r>
    </w:p>
    <w:p>
      <w:r>
        <w:rPr>
          <w:b/>
        </w:rPr>
        <w:t>E. 5.2</w:t>
      </w:r>
    </w:p>
    <w:p>
      <w:r>
        <w:t>Par conséquent et au vu de ce qui précède, il y a lieu de constater que sur la base des documents transmis par UBS SA, l'AFC disposait de suffisamment d'éléments pour conclure que Y._______ était la titulaire du compte *** et que le recourant était le bénéficiaire économique de la relation bancaire litigieuse durant la période en cause (cf. consid. 2.4 ci-avant). L'état de fait, tel que constaté par l'AFC dans sa décision finale du 23 août 2010, n'apparaît dès lors pas manifestement erroné, lacunaire ou contradictoire.</w:t>
      </w:r>
    </w:p>
    <w:p>
      <w:r>
        <w:rPr>
          <w:b/>
        </w:rPr>
        <w:t>E. 6</w:t>
      </w:r>
    </w:p>
    <w:p>
      <w:r>
        <w:t>Dans ces conditions, il reste à examiner si le recourant réussit à réfuter de manière claire et décisive les soupçons fondés quant à la personne de l'ayant droit économique. Autrement dit, il appartient au recourant d'apporter la preuve qu'il n'était pas le bénéficiaire économique du compte concerné (cf. consid. 2.4 ci-avant).</w:t>
      </w:r>
    </w:p>
    <w:p>
      <w:r>
        <w:rPr>
          <w:b/>
        </w:rPr>
        <w:t>E. 6.1</w:t>
      </w:r>
    </w:p>
    <w:p>
      <w:r>
        <w:t>Le recourant fait essentiellement valoir que Y._______ ne saurait être qualifiée de « société offshore sans activités opérationnelles », car elle possédait et gérait quatre hôtels au *1* et était chargée du marketing pour les sociétés du groupe dont elle faisait partie. Le recourant soutient que les fonds investis par le biais du compte UBS incriminé provenait ainsi directement d'une activité opérationnelle.</w:t>
      </w:r>
    </w:p>
    <w:p>
      <w:r>
        <w:rPr>
          <w:b/>
        </w:rPr>
        <w:t>E. 6.2.1</w:t>
      </w:r>
    </w:p>
    <w:p>
      <w:r>
        <w:t>Y._______ a été constituée selon la législation du *2*, une juridiction qualifiée de « paradis fiscal » selon la documentation transmise par UBS SA. Par ailleurs, la société a été considérée comme société de domicile par ladite banque (cf. pièces no ***__3_00001 et _4_00054 et du dossier de l'AFC).</w:t>
      </w:r>
    </w:p>
    <w:p>
      <w:r>
        <w:rPr>
          <w:b/>
        </w:rPr>
        <w:t>E. 6.2.2</w:t>
      </w:r>
    </w:p>
    <w:p>
      <w:r>
        <w:t>Se fondant pour l'essentiel sur les mêmes documents que ceux produits devant l'AFC, le recourant explique que Y._______ a été constituée, conformément au droit *2*, le 14 novembre 1995 (cf. pièce no ***_4_00014 ss du dossier de l'AFC), soit antérieurement à l'ouverture en février 2004 de la relation bancaire litigieuse ainsi qu'à l'entrée en vigueur du système Qualified Intermediairy [QI] en 2001/2002 (au sujet du système de QI et de son fonctionnement, cf. arrêt du Tribunal administratif fédéral A-7342/2008 du 5 mars 2009 consid. 5.5.2, publié in : Archives de droit fiscal suisse [Archives] 77 p. 837 ss et traduit en français in : Revue de droit administratif et de droit fiscal [RDAF] 2009 II p. 293 ss). Le recourant soutient ainsi que Y._______ n'aurait pas été constituée dans le but de tromper le fisc américain. Tout en admettant avoir été dans un premier temps l'actionnaire principal de ladite société, il indique que dès le 31 mars 2003 le 76% du capital-actions de Y._______ était détenu par W._______, laquelle avait transféré sa participation à V._______ en date du 28 octobre 2005 (cf. pièce no 5 du dossier du recourant). A cet égard, le recourant allègue qu'il avait certes détenu le 50% du capital-actions de W._______ entre novembre 2000 et mars 2001. Toutefois, sa participation dans la société susdite avait fait l'objet d'une donation à son épouse le 6 mars 2001. Il précise qu'il avait cédé toutes ses propriétés au *1* à son épouse en date du 10 février 1999 (cf. pièce no 6 du dossier du recourant). Le recourant relève encore que V._______ - à qui W._______ avait vendu sa participation dans Y._______ - appartenait à 100% à son épouse (cf. pièce no 7 du dossier du recourant). Il considère ainsi ne pas avoir été le bénéficiaire économique du compte incriminé, mais avoir simplement disposé sur celui-ci - en tant que président de Y._______ - d'un droit de signature collective à deux (cf. no ***_4_00005, _00043, _00046 et _00052 du dossier de l'AFC). Sans se référer à aucune pièce au dossier, le recourant prétend qu'en 2004 Y._______ serait devenue une société holding et aurait racheté U._______. En tant que société holding, Y._______ aurait été chargée de la trésorerie du groupe ainsi que de transférer sur le compte UBS incriminé les dividendes versés par la société fille, U._______. Se référant au document transmis par UBS SA intitulé « Due Diligence Form » (cf. pièce no ***_4_00061), le recourant fait valoir que Y._______ possédait et gérait quatre hôtels au *1* et était en charge du marketing des sociétés du groupe. A ce propos, le recourant considère que les fonds investis par Y._______ étaient le fruit des prestations de marketing effectuées en faveur des sociétés du groupe et résulteraient ainsi d'une véritable activité économique. Il en veut pour preuve le courriel adressé par Y._______ à UBS SA afin de se renseigner sur les modalités permettant d'éviter un cumul des frais de change lors du transfert des fonds provenant de l'activité au *1* sur la relation bancaire litigieuse (cf. pièce no 8 du dossier du recourant). Le recourant soutient enfin qu'à la question posée par Y._______ de savoir si l'ensemble de ses actionnaires devaient être indiqué comme bénéficiaires économiques du compte ***, UBS SA aurait répondu d'indiquer uniquement le recourant (cf. pièce no 9 du dossier du recourant).</w:t>
      </w:r>
    </w:p>
    <w:p>
      <w:r>
        <w:rPr>
          <w:b/>
        </w:rPr>
        <w:t>E. 6.2.3</w:t>
      </w:r>
    </w:p>
    <w:p>
      <w:r>
        <w:t>Dans ces circonstances, si les documents auxquels se réfère le recourant semblent rendre une activité commerciale comme vraisemblable, ils ne permettent pas de réfuter de manière claire et décisive le soupçon initial selon lequel Y._______ était une « offshore company » au sens précité (cf. consid. 2.4 et 4.2.1 ci-avant). Selon la définition susmentionnée du terme « offshore company » (cf. consid. 4.2.1.1 ci-avant), cette notion comprend en effet toute entité relevant du droit des sociétés disposant, conformément à la législation de l'Etat d'incorporation ou de constitution, de la personnalité juridique. Une société « offshore » est en outre établie dans un Etat (ou constituée selon la législation d'un Etat) où le contrôle gouvernemental est faible ou une société qui bénéfice d'un niveau d'imposition bas, voire inexistant (cf. consid. 4.2.1.2 ci-avant), ce qui est le cas de Y._______, établie au *2*, constituée selon le droit de cet Etat et considérée comme société de domicile ayant son siège dans un « paradis fiscal » (cf. consid. 6.2.1; cf. pièces no ***_3_00001 et _4_00054 du dossier de l'AFC). Par ailleurs, pour autant qu'il puisse être admis que Y._______ conduit des activités commerciales, celles-ci ne semblent pas conduites (essentiellement) au *2*, mais au *1*, si bien que Y._______ remplit un autre élément qui est généralement caractéristique d'une société « offshore ». Il s'ensuit que, contrairement à ce que prétend le recourant, le fait que Y._______ possédait et gérait quatre hôtels au *1* et était semble-t-il chargée du marketing des sociétés du groupe dont elle faisait partie, ne permet pas de considérer qu'elle ne constituait pas une société « offshore ». Par ailleurs, le terme « offshore company account » utilisé par la Convention 10 ne précise pas, comme le soutient le recourant, qu'il doit s'agir d'une société « sans activité opérationnelle ». Notons encore que les raisons ayant conduit à la création de Y._______ ne sont pas déterminantes pour juger si les critères précités (cf. consid. 4.1 ci-avant) - seuls déterminants - sont remplis (cf. arrêt du Tribunal administratif fédéral A-7020/2010 du 27 avril 2011 consid. 6.2.3). Le fait que ladite société ait été constituée avant l'entrée en vigueur du système QI n'est dès lors pas pertinent, tout comme il importe peu de savoir si elle a été créée dans le but de tromper le fisc américain ou non (cf. également à ce sujet arrêts du Tribunal administratif fédéral A-6596/2010 du 19 mai 2011 consid. 4.2 et A-6705/2010 du 18 avril 2011 consid. 4.2).</w:t>
      </w:r>
    </w:p>
    <w:p>
      <w:r>
        <w:rPr>
          <w:b/>
        </w:rPr>
        <w:t>E. 6.2.4</w:t>
      </w:r>
    </w:p>
    <w:p>
      <w:r>
        <w:t>En outre, bien que les éléments exposés ci-avant tendent à démontrer que le recourant n'était vraisemblablement plus actionnaire de Y._______ au moment de l'ouverture de la relation bancaire ***, ils ne permettent pas de prouver de manière claire et décisive que le recourant - dont les arguments sont en partie contradictoires, comme on le verra ci-après - n'était pas le bénéficiaire économique du compte UBS concerné. Le recourant admet avoir été l'actionnaire principal de Y._______ jusqu'au 31 mars 2003, date à laquelle sa participation dans la société précitée aurait été transférée à W._______, société établie au *1*. A titre de preuve, il fournit un extrait du registre des actionnaires de Y._______ non datée, mentionnant la date d'émission des actions de Y._______ (cf. pièce no 5 du dossier du recourant). Ce moyen de preuve ne permet ainsi pas de réfuter de manière claire et décisive le soupçon fondé que le recourant était le bénéficiaire économique du compte UBS ***. L'intéressé explique également avoir détenu 50% des actions de W._______ entre le 7 novembre 2000 et le 6 mars 2001, actions qu'il aurait données à son épouse en date du 6 mars 2001. Ces explications sont toutefois en contradiction avec sa précision selon laquelle, il aurait « cédé toute sa propriété au *1* à son épouse » en date du 10 février 1999 déjà. On ne discerne en effet pas comment il peut être resté actionnaire de W._______ alors qu'il prétend avoir donné tous ces biens situés au *1* à son épouse. Par ailleurs, la preuve qu'il fournit (cf. pièce no 6 du dossier du recourant) pour prouver avoir « cédé toute sa propriété au *1* à son épouse » en date du 10 février 1999 est datée du 18 mai 2010, soit une date postérieure à l'ouverture de l'entraide administrative contre le recourant. Or, les pièces établies après coup, pour le besoin de la cause, ont, sur le plan fiscal, une valeur probante limitée (cf. arrêts du Tribunal administratif fédéral A-7027/2010 du 28 avril 2011 consid. 5.4.2.3, A-8330/2010 du 8 avril 2011 consid. 7.3.2, A-7025/2010 du 4 avril 2011 consid. 7.3.2, A-1107/2008 et A-1108/2008 du 15 juin 2010 consid. 8.2.2 et 9.1.2.2 et les références citées). Quoi qu'il en soit s'agissant de la détention de titres de Y._______, il importe peu de savoir - compte tenu des critères définis dans l'annexe à la Convention 10 - si le recourant était actionnaire de la société susdite; ce qui est déterminant c'est qu'il a été ayant droit économique de la relation bancaire litigieuse détenue par Y._______ (cf. arrêt du Tribunal administratif fédéral A-7027/2010 du 28 avril 2011 consid. 5.4.2.3). De même, il importe peu de savoir si, outre le recourant, d'autres personnes auraient pu être considérées comme des bénéficiaires économiques (« beneficially owned »; cf. consid. 4.2.2 et 4.2.3 ci-avant), cet élément n'étant en soit pas suffisant à réfuter de manière claire et décisive les soupçons fondés quant à la personne de l'ayant droit économique. A cet égard, on rappellera qu'il appartient au recourant d'apporter la preuve qu'il n'était pas le bénéficiaire économique de la relation bancaire concernée et non pas de démontrer - ce que le recourant n'a par ailleurs pas fait dans le cas précis - que d'autres personnes pouvaient également en être les ayants droit économiques (cf. arrêt du Tribunal administratif fédéral A-7027/2010 du 28 avril 2011 consid. 5.4.2.2 et les références citées).</w:t>
      </w:r>
    </w:p>
    <w:p>
      <w:r>
        <w:rPr>
          <w:b/>
        </w:rPr>
        <w:t>E. 6.3</w:t>
      </w:r>
    </w:p>
    <w:p>
      <w:r>
        <w:t>Par conséquent et au vu de ce qui précède, le recourant, qui est une « US person » - ce qui n'est pas contesté - remplit les conditions relatives à sa personne.</w:t>
      </w:r>
    </w:p>
    <w:p>
      <w:r>
        <w:rPr>
          <w:b/>
        </w:rPr>
        <w:t>E. 7</w:t>
      </w:r>
    </w:p>
    <w:p>
      <w:r>
        <w:t>D'après la décision entreprise, des gains d'au moins CHF 342'601.-- ont été réalisés pendant les années 2006 et 2007, si bien que la moyenne annuelle de CHF 100'000.-- dans le cadre de trois années consécutives était dépassée. L'AFC a d'ailleurs relevé, dans sa réponse du 9 décembre 2010, que si l'intégralité des gains en capitaux réalisés entre 2005 et 2007 avait été prise en considération, le montant des revenus générés par le compte incriminé aurait en fait été de CHF 879'280.--, soit près du triple de ce que prescrit l'annexe à la Convention 10. Le recourant conteste le montant des gains tel que calculé par l'AFC, motifs pris que les revenus générés devraient être établis en déduisant des prix de vente les prix d'acquisition. Il fournit à cet égard, dans son mémoire de recours, ses propres tableaux des gains réalisés entre 2006 et 2007 (cf. également pièces no 2 à 4 du dossier du recourant).</w:t>
      </w:r>
    </w:p>
    <w:p>
      <w:r>
        <w:rPr>
          <w:b/>
        </w:rPr>
        <w:t>E. 7.1</w:t>
      </w:r>
    </w:p>
    <w:p>
      <w:r>
        <w:t>Dans l'arrêt A-4013/2010 du 15 juillet 2010, le Tribunal administratif fédéral a admis que l'annexe à la Convention 10 indiquait clairement ce qui devait être considéré comme revenus générés par un compte détenu auprès d'UBS SA. Constituaient des revenus au sens dudit traité le « revenu brut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cf. également arrêts du Tribunal administratif fédéral A-7020/2010 du 27 avril 2010 consid. 7.1.1, A-6302/2010 du 28 mars 2011 consid. 8.1.1, A-6873/2010 du 7 mars 2011 consid. 7.2, A-7094/2010 du 21 janvier 2011 consid. 5.3 et A-7156/2010 du 15 janvier 2011 consid. 6.2). Le Tribunal de céans a retenu que - conformément au texte de la Convention 10 - les gains en capital représentaient un élément de la définition des revenus générés par un compte détenu auprès d'UBS SA, revenus qui participaient eux - 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irréfragable - suffisait à l'octroi de l'entraide administrative.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revenus effectivement générés ne pouvait notamment pas être suivi. Le Tribunal de céans a relevé que la version anglaise de l'annexe à la Convention 10 indiquait expressément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 du Tribunal administratif fédéral A-4013/2010 du 15 juillet 2010 consid. 8.3.3; cf. également arrêts du Tribunal administratif fédéral A-7020/2010 du 27 avril 2010 consid. 7.1.1, A-6302/2010 du 28 mars 2011 consid. 8.1.1, A-6873/2010 du 7 mars 2011 consid. 7.2, A-7094/2010 du 21 janvier 2011 consid. 5.3 et A-7156/2010 du 15 janvier 2011 consid. 6.2). Le Tribunal de céans a également jugé que la méthode de calcul prévue dans l'annexe à la Convention 10 n'était pas une méthode parmi d'autres, qui devait être écartée lorsque la preuve des gains ou pertes effectifs était apportée. Compte tenu de la définition précise des revenus prévue par la Convention 10, il ne restait plus de place pour une autre méthode de calcul, respectivement pour apporter la preuve des revenus effectifs (cf. arrêts du Tribunal administratif fédéral A-7020/2010 du 27 avril 2010 consid. 7.1.1, A-6302/2010 du 28 mars 2011 consid. 8.1.1, A-6873/2010 du 7 mars 2011 consid. 7.2, A-6053/2010 du 10 janvier 2011 consid. 2.3 et 2.4; cf. également arrêts du Tribunal administratif fédéral A-4161/2010 du 3 février 2011 consid. 6.4 et A-7156/2010 du 17 janvier 2011 consid. 6.2).</w:t>
      </w:r>
    </w:p>
    <w:p>
      <w:r>
        <w:rPr>
          <w:b/>
        </w:rPr>
        <w:t>E. 7.2</w:t>
      </w:r>
    </w:p>
    <w:p>
      <w:r>
        <w:t>Les arguments du recourant ne mettent nullement en cause les considérants qui précèdent, qu'il convient au demeurant de confirmer. Il ne semble pas contester les montants à la base des calculs, qui sont par ailleurs corrects. Il ne prétend pas non plus que les additions de l'AFC seraient fausses. Il considère toutefois que seulement 50% du montant des prix de vente, après déduction des prix d'acquisition devrait être pris en considération. Or, on vient de voir que la définition du terme « revenu » (en anglais : « revenues ») au sens de la Convention 10 est une définition précise qui s'écarte de la définition habituelle de cette notion et comprend non seulement les intérêts et dividendes bruts, mais également 50% du produit brut des ventes réalisées, c'est-à-dire du gain en capital. Notons encore que le fait que Y._______ avait indiqué à UBS SA qu'elle ne souhaitait pas investir dans des « US securities » n'est pas déterminant. En effet, conformément aux critères définis dans l'annexe à la Convention 10, la provenance des valeurs confiées à UBS SA, comme d'ailleurs la nature des investissements effectués, est sans pertinence, l'AFC devant en particulier calculer les revenus réalisés sur les comptes UBS concernés par la procédure d'entraide administrative indépendamment de l'origine des avoirs ou encore du type d'investissements en cause. A ce propos, le Tribunal de céans souligne que l'adéquation des conditions de l'entraide administrative définies par la Convention 10 ne saurait être vérifiée (cf. arrêts du Tribunal administratif fédéral A-7027/2010 du 28 avril 2011 consid. 5.4.2.1, A-6302/2010 du 28 mars 2011 consid. 8.2.2 et A-6258/2010 du 14 février 2011 consid. 9.2.2). Par conséquent, les griefs du recourant se rapportant au mode de calcul et aux chiffres retenus par l'AFC - sur lesquels le Tribunal de céans s'est déjà déterminé dans les arrêts précités - doivent être rejetés.</w:t>
      </w:r>
    </w:p>
    <w:p>
      <w:r>
        <w:rPr>
          <w:b/>
        </w:rPr>
        <w:t>E. 8</w:t>
      </w:r>
    </w:p>
    <w:p>
      <w:r>
        <w:t>Le recourant prétend enfin que le compte UBS *** n'aurait pas existé durant une période prolongée d'au moins trois ans. Selon l'intéressé, les dates d'ouverture et de clôture de la relation bancaire précitée ne seraient pas déterminante à cet égard, seule la durée pendant laquelle le compte incriminé aurait effectivement été exploité et/ou alimenté devant entrée en ligne de compte.</w:t>
      </w:r>
    </w:p>
    <w:p>
      <w:r>
        <w:rPr>
          <w:b/>
        </w:rPr>
        <w:t>E. 8.1</w:t>
      </w:r>
    </w:p>
    <w:p>
      <w:r>
        <w:t>L'art. 31 al. 1 CV prescrit qu'un traité doit être interprété de bonne foi suivant le sens ordinaire à attribuer aux termes du traité dans leur contexte et à la lumière de son objet et de son but. (cf. ATF 135 V 339 consid. 5.3; arrêts du Tribunal administratif fédéral A-7663/2010 et A-7699/2010 du 28 avril 2011 consid. 4.3.1 et A-6258/2010 du 14 février 2011 consid. 11.1 et les références citées). Cette disposition pose quatre principes de droit international coutumier de même rang (cf. ATAF 2010/7 consid. 3.5 et les références citées) : - c'est au texte, qui est censé contenir l'intention commune des parties, qu'il faut tout d'abord recourir pour interpréter un traité; - celui-ci doit être interprété à la lumière de son objet et de son but; - il doit être interprété de bonne foi; - ses termes doivent être examinés dans leur contexte.</w:t>
      </w:r>
    </w:p>
    <w:p>
      <w:r>
        <w:rPr>
          <w:b/>
        </w:rPr>
        <w:t>E. 8.1.1</w:t>
      </w:r>
    </w:p>
    <w:p>
      <w:r>
        <w:t>Le texte est le point de départ de toute interprétation. C'est le sens habituel, le sens ordinaire des termes qui doit tout d'abord être retenu, mais dans leur contexte et à l'époque de la conclusion du traité. Le sens ordinaire d'un terme contenu dans un traité international ne correspond pas nécessairement à l'usage général de ce terme. Lorsqu'un langage technique s'est développé, le sens attribué à un terme par ce langage technique est considéré comme le sens ordinaire conformément à l'art. 31 al. 1 CV (cf. arrêt du Tribunal administratif fédéral A-6053/2010 du 10 janvier 2011 consid. 6 et les références citées). Les termes d'une convention de double imposition - mais aussi d'une convention fiscale ayant pour but de lutter contre la fraude - doivent également être interprétés à la lumière de l'objet et du but du traité. Ceux-ci peuvent donner une indication sur la volonté des parties (cf. ATAF 2010/7 consid. 3.5.1 et les références citées; arrêts du Tribunal administratif fédéral A-7663/2010 et A-7699/2010 du 28 avril 2011 consid. 4.3.1.1, A-6258/2010 du 14 février 2011 consid. 11.1.1, A-7024/2010 du 4 février 2011 consid. 5.2.2 et A-2744/2008 du 23 mars 2010 consid. 3.9).</w:t>
      </w:r>
    </w:p>
    <w:p>
      <w:r>
        <w:rPr>
          <w:b/>
        </w:rPr>
        <w:t>E. 8.1.2</w:t>
      </w:r>
    </w:p>
    <w:p>
      <w:r>
        <w:t>L'objet et le but de la convention se réfèrent aux objectifs que les cocontractants veulent et peuvent atteindre. L'art. 31 CV ne se prononce pas sur la question de l'origine de l'objectif et du but d'un traité. A cet égard, la pratique souligne qu'en règle générale le titre et les préambules d'une convention revêtent une importance particulière (cf. Mark E. Villiger, Commentary on the 1969 Vienna Convention on the Law of Treaties, Leiden/Boston 2009, ch. 13 ad art. 31; arrêts du Tribunal administratif fédéral A-7663/2010 et A-7699/2010 du 28 avril 2011 consid. 4.3.1.2 et A-6258/2010 du 14 février 2011 consid. 11.1.2).</w:t>
      </w:r>
    </w:p>
    <w:p>
      <w:r>
        <w:rPr>
          <w:b/>
        </w:rPr>
        <w:t>E. 8.1.3</w:t>
      </w:r>
    </w:p>
    <w:p>
      <w:r>
        <w:t>Conformément à l'art. 26 CV, tout traité en vigueur lie les parties et doit être exécuté par elles de bonne foi. En d'autres termes, chaque partie est en droit de s'attendre à ce que son cocontractant interprète et applique le traité de bonne foi et conformément à son but, ce qui exclut l'abus de droit, c'est-à-dire l'utilisation d'une institution juridique contrairement à son but afin de poursuivre des intérêts que cette institution ne protège pas (cf. arrêt du Tribunal fédéral 2A.416/2005 du 4 avril 2006 consid. 3.1; ATAF 2010/7 consid. 3.5.3 et les références citées; arrêts du Tribunal administratif fédéral A-7663/2010 et A-7699/2010 du 28 avril 2011 consid. 4.3.1.3 et A-6258/2010 du 14 février 2011 consid. 11.1.3).</w:t>
      </w:r>
    </w:p>
    <w:p>
      <w:r>
        <w:rPr>
          <w:b/>
        </w:rPr>
        <w:t>E. 8.1.4</w:t>
      </w:r>
    </w:p>
    <w:p>
      <w:r>
        <w:t>Le sens d'une disposition est également déterminé en fonction de son contexte. L'art. 31 al. 2 CV précise ce qu'il faut entendre par contexte. Celui-ci comprend le texte, le préambule et les annexes du traité ainsi que tout accord qui est intervenu entre les parties à l'occasion de la conclusion du traité tels qu'un protocole ou un échange de notes. Bien qu'elle puisse se composer de plusieurs instruments, la convention forme un tout. Il n'est donc pas possible de comprendre l'une ou l'autre de ses dispositions sans l'envisager comme un ensemble : elle doit être interprétée suivant le sens ordinaire à attribuer aux termes dans leur contexte. La définition du contexte est étroite. Celui-ci n'englobe pas les circonstances entourant la conclusion du traité, qui sont des moyens complémentaires d'interprétation (cf. ATAF 2010/7 consid. 3.5.4 et les références citées; arrêts du Tribunal administratif fédéral A-7663/2010 et A-7699/2010 du 28 avril 2011 consid. 4.3.1.4 et A-6258/2010 du 14 février 2010 consid. 11.1.4).</w:t>
      </w:r>
    </w:p>
    <w:p>
      <w:r>
        <w:rPr>
          <w:b/>
        </w:rPr>
        <w:t>E. 8.2</w:t>
      </w:r>
    </w:p>
    <w:p>
      <w:r>
        <w:t>Le ch. 2 let. B let. b de l'annexe à la Convention 10 prescrit notamment que « l'AFC fournit des renseignements dans la mesure où (i) le compte de la société offshore a existé pendant une période prolongée (c'est-à-dire au moins trois ans dont un an couvert par la demande d'entraide administrative) ». La version anglaise du ch. 2 let. B let. b de l'annexe à la Convention 10 - comme déjà dit, seule déterminante (cf. consid. 4.1 et 4.2 ci-avant) - stipule ce qui suit : « The Swiss Federal Tax Administration would grant information exchange where (i) the offshore company account has been in existence over a prolonged period of time (i.e., at least 3 years including one year covered by the request) ».</w:t>
      </w:r>
    </w:p>
    <w:p>
      <w:r>
        <w:rPr>
          <w:b/>
        </w:rPr>
        <w:t>E. 8.3</w:t>
      </w:r>
    </w:p>
    <w:p>
      <w:r>
        <w:t>Compte tenu des principes d'interprétation précités, ce sont les dates d'ouverture et de clôture de la relation bancaire concernée qui sont déterminantes pour établir la période pendant laquelle le compte d'une société offshore a existé. Le texte clair du ch. 2 let. B let. b de l'annexe à la Convention 10 - en particulier les termes « has been in existence » (dans la version française « a existé ») - ne permet pas une autre interprétation. Contrairement à l'opinion du recourant, le texte en question ne permet notamment pas de considérer que la durée pendant laquelle une relation bancaire a effectivement été exploitée et/ou alimentée est déterminante quant à la durée d'existence d'un compte UBS concerné. Cette interprétation se justifie également compte tenu de l'objet et du but de la Convention 10, qui sont de satisfaire les Etats-Unis par la livraison du plus grand nombre de données possible, ce qui suppose en principe une interprétation extensive de la Convention 10 (cf. arrêts du Tribunal administratif fédéral A-7663/2010 et A-7699/2010 du 28 avril 2011 consid. 4.3.3 et A-6258/2010 du 14 février 2011 consid. 11.3.5).</w:t>
      </w:r>
    </w:p>
    <w:p>
      <w:r>
        <w:rPr>
          <w:b/>
        </w:rPr>
        <w:t>E. 8.4</w:t>
      </w:r>
    </w:p>
    <w:p>
      <w:r>
        <w:t>En l'occurrence, le compte UBS *** a été - comme admis expressément par le recourant - ouvert en février 2004 et clôturé en mars 2007, de sorte qu'il a existé - conformément à la Convention 10 - durant une période prolongée d'au moins trois ans, dont un an au moins couvert par la demande d'entraide administrative. Les griefs soulevés à cet égard par le recourant sont ainsi infondés.</w:t>
      </w:r>
    </w:p>
    <w:p>
      <w:r>
        <w:rPr>
          <w:b/>
        </w:rPr>
        <w:t>E. 9</w:t>
      </w:r>
    </w:p>
    <w:p>
      <w:r>
        <w:t>Par conséquent et au vu de ce qui précède, il convient de constater que les critères d'identification personnelle sont remplis (cf. consid. 6.3 ci-avant), que le recourant n'a pas autorisé l'AFC à demander à l'IRS des copies des déclarations FBAR - ce que le recourant ne conteste pas - que la relation bancaire litigieuse a existé durant une période d'au moins trois ans entre 1999 et 2008 (cf. consid. 8.4 ci-avant) et que les revenus générés se montent à plus de CHF 100'000.-- en moyenne par an sur une période de trois ans (cf. consid. 7 ci-avant), de sorte que toutes les conditions de la catégorie 2/B/b sont remplies. Dans ces conditions, le Tribunal de céans admet que c'est à juste titre que l'AFC a décidé d'accorder l'entraide administrative sollicitée.</w:t>
      </w:r>
    </w:p>
    <w:p>
      <w:r>
        <w:rPr>
          <w:b/>
        </w:rPr>
        <w:t>E. 10</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17'500.--, comprenant l'émolument judiciaire et les débours, sont mis à la charge du recourant, qui succombe. Ce dernier montant est compensé avec l'avance de frais totale déjà versée de CHF 20'000.--, le solde étant restitué au recourant. Une indemnité à titre de dépens n'est pas allouée au recourant (cf. art. 64 al. 1 PA a contrario, respectivement art. 7 al. 1 FITAF a contrario).</w:t>
      </w:r>
    </w:p>
    <w:p>
      <w:r>
        <w:rPr>
          <w:b/>
        </w:rPr>
        <w:t>E. 11</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