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A-6927/2010 vom 13. Oktober 2011</w:t>
      </w:r>
    </w:p>
    <w:p>
      <w:r>
        <w:t>Bundesverwaltungsgericht, 2011-10-13, DE</w:t>
      </w:r>
    </w:p>
    <w:p>
      <w:r>
        <w:rPr>
          <w:b/>
        </w:rPr>
        <w:t xml:space="preserve">Quelle: </w:t>
      </w:r>
      <w:r>
        <w:t>https://mcp.opencaselaw.ch/entscheid/bvger_A-6927_2010</w:t>
      </w:r>
    </w:p>
    <w:p>
      <w:r>
        <w:t>FR: TAF A-6927/2010 du 13 octobre 2011</w:t>
      </w:r>
    </w:p>
    <w:p>
      <w:r>
        <w:t>IT: TAF A-6927/2010 del 13 ottobre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 Dies gilt auch bezüglich der Behandlung von Fragen des Datenschutzes, die sich im Zusammenhang mit dem zur Beurteilung anstehenden Amtshilfeverfahren stellen (Urteil des Bundesgerichts 1C_130/2011 vom 11. Mai 2011 E. 1.2 mit Hinweisen [Urteil in der vorliegenden Sache]). Die Beschwerdeführenden erfüllen die Voraussetzungen der Beschwerdebefugnis nach Art. 48 Abs. 1 VwVG. Auf die form- und fristgemäss eingereichte Beschwerde ist - unter Vorbehalt der Ausführungen in E. 1.2. - einzutreten.</w:t>
      </w:r>
    </w:p>
    <w:p>
      <w:r>
        <w:rPr>
          <w:b/>
        </w:rPr>
        <w:t>E. 1.2</w:t>
      </w:r>
    </w:p>
    <w:p>
      <w:r>
        <w:t>Nicht einzutreten ist auf die Beschwerde, soweit sie sich direkt gegen die gestützt auf Art. 20d Abs. 2 Vo DBA-USA ergangene Editionsverfügung vom 1. September 2009 richtet, worin die Vorinstanz die Einleitung eines Amtshilfeverfahrens anordnete und die UBS AG aufforderte, die Dossiers der unter die im Anhang zum Abkommen 09 fallenden Kunden herauszugeben. Gemäss Art. 20k Abs. 4 Vo DBA-USA ist jede der Schlussverfügung vorangehende Verfügung, einschliesslich einer Verfügung über Zwangsmassnahmen, sofort vollstreckbar und kann nur zusammen mit der Schlussverfügung angefochten werden. Bei der Edi­tionsverfügung vom 1. September 2009 handelt es sich um eine solche Verfügung über Zwangsmassnahmen. Sie kann demnach nur zusammen mit der Schlussverfügung vom 23. August 2010 und nicht separat angefochten werden (Urteil des Bundesverwaltungsgerichts A 6933/2010 vom 17. März 2011 E. 1.4).</w:t>
      </w:r>
    </w:p>
    <w:p>
      <w:r>
        <w:rPr>
          <w:b/>
        </w:rPr>
        <w:t>E. 1.3</w:t>
      </w:r>
    </w:p>
    <w:p>
      <w:r>
        <w:t>Mit Zwischenverfügung vom 8. Juni 2011 hiess das Bundesverwaltungsgericht das Gesuch der D._______ um Beiladung im Hauptverfahren gut (vgl. Sachverhalt Bst. P). Die Beigeladene stellte in eigenem Namen ein Gesuch um Verfahrenssistierung, bis die ESTV über die datenschutzrechtlichen Fragen entschieden habe. Mit Zwischenverfügungen vom 4. und 25. Februar 2011 hatte das Bundesverwaltungsgericht ein mit derselben Begründung gestelltes Sistierungsgesuch der Beschwerdeführenden abgewiesen, da es der ESTV aufgrund des Devolutiveffekts der Beschwerde verwehrt ist, ausserhalb einer Wiedererwägung im Sinn von Art. 58 VwVG über den Streitgegen­stand zu verfügen (vgl. Sachverhalt Bst. M). Auf diese auch den Vertretern der Beigeladenen bekannten Verfügungen wird verwiesen und das Gesuch der Beigeladenen um Sistierung des vorliegenden Verfahrens abgewiesen. Unter diesen Umständen ist der Antrag der Beigeladenen, die Vorinstanz sei anzuweisen, ihr Parteistellung einzuräumen und zum Entscheid in der Datenschutzfrage den EDÖB beizuziehen, ebenfalls abzuweisen.</w:t>
      </w:r>
    </w:p>
    <w:p>
      <w:r>
        <w:rPr>
          <w:b/>
        </w:rPr>
        <w:t>E. 1.4</w:t>
      </w:r>
    </w:p>
    <w:p>
      <w:r>
        <w:t>Auf den Antrag der Beigeladenen, den Beschwerdeführenden seien die mit Verfügung vom 25. Februar 2011 auferlegten Gerichtskosten zurückzuerstatten und der von ihnen geforderte Kostenvorschuss zu reduzieren (vgl. Sachverhalt Bst. O), wird mangels Beschwer nicht eingetreten.</w:t>
      </w:r>
    </w:p>
    <w:p>
      <w:r>
        <w:rPr>
          <w:b/>
        </w:rPr>
        <w:t>E. 1.5</w:t>
      </w:r>
    </w:p>
    <w:p>
      <w:r>
        <w:t>Im Übrigen war der entsprechende Antrag, wie auch die übrigen Anträge, von der Beigeladenen bereits vor Bundesgericht gestellt und den Beschwerdeführenden in diesem Verfahren auch zur Kenntnis gebracht worden. Diese konnten zudem vor Bundesgericht dazu Stellung nehmen. Die Anträge waren somit aktenkundig und den Beschwerdeführenden bekannt.</w:t>
      </w:r>
    </w:p>
    <w:p>
      <w:r>
        <w:rPr>
          <w:b/>
        </w:rPr>
        <w:t>E. 1.6</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Grundsatz der Gewährung des rechtlichen Gehörs ist in Art. 29 Abs. 2 BV festgehalten und in den Art. 26 - 33 VwVG exemplarisch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 6873/2010 vom 7. März 2011 E. 4.2, A 4034/2010 vom 11. Oktober 2010, je mit Hinweisen).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ist von der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135 I 279 E. 2.6.1, 133 I 201 E. 2.2, 132 V 387 E. 5.1; BVGE 2009/36 E. 7.3; Urteil des Bundesverwaltungsgerichts A 4034/2010 vom 11. Oktober 2010). In Amtshilfeverfahren spricht zusätzlich das öffentliche Interesse an einem besonders beförder­lichen Verfahrensablauf gegen die Rückweisung der Sache an die Vor­instanz.</w:t>
      </w:r>
    </w:p>
    <w:p>
      <w:r>
        <w:rPr>
          <w:b/>
        </w:rPr>
        <w:t>E. 2.2</w:t>
      </w:r>
    </w:p>
    <w:p>
      <w:r>
        <w:t>Die Beigeladene rügt eine Verletzung des Anspruchs auf rechtliches Gehör, da sie nicht bereits von der Vorinstanz beigeladen worden sei. Damit leitet sie aus dem Anspruch auf rechtliches Gehör einen Anspruch auf Beiladung im vorinstanzlichen Verfahren ab. Ob ein solcher aus dem Gehörsanspruch abgeleiteter Anspruch auf Beiladung durch die ESTV bestand, kann im vorliegenden Rahmen offen bleiben, da die Betroffene vom Bundesverwaltungsgericht beigeladen wurde, sich im vorliegenden Verfahren äussern konnte und eine allfällige Verletzung des rechtlichen Gehörs vor Bundesverwaltungsgericht, das die aufgeworfenen Datenschutzfragen mit voller Kognition überprüft, geheilt werden könnte (vgl. E. 2.1. hiervor).</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BVGE 2010/40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[auszugsweise publiziert in BVGE 2011/6] und A 4911/2010 vom 30. November 2010 E. 1.4.2 [auszugsweise publiziert in BVGE 2010/64]).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 Urteil des Bundesverwaltungsgerichts A 6053/2010 vom 10. Januar 2011 E. 1.5).</w:t>
      </w:r>
    </w:p>
    <w:p>
      <w:r>
        <w:rPr>
          <w:b/>
        </w:rPr>
        <w:t>E. 3.2</w:t>
      </w:r>
    </w:p>
    <w:p>
      <w:r>
        <w:t>Gemäss einem Grundsatzurteil des Bundesverwaltungsgerichts (A 4911/2010 vom 30. November 2010, teilweise publiziert in BVGE 2010/64)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 (BVGE 2010/64 E. 1.4.3). Diese Rechtsprechung wurde mittlerweile in mehreren Entscheiden bestätigt (statt zahlreicher: Urteile des Bundesverwaltungsgerichts A 6722/2010 vom 11. August 2011 E. 2.2, A 6853/2010 vom 19. Juli 2011 E. 3.3).</w:t>
      </w:r>
    </w:p>
    <w:p>
      <w:r>
        <w:rPr>
          <w:b/>
        </w:rPr>
        <w:t>E. 4.1</w:t>
      </w:r>
    </w:p>
    <w:p>
      <w:r>
        <w:t>Das Bundesverwaltungsgericht fällte - wie bereits im Sachverhalt Bst. F erwähnt - am 15. Juli 2010 ein Piloturteil (A 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(BVGE 2010/40 E. 3). Eine eventuelle Verletzung der innerstaatlichen Zuständigkeit kann im konkreten Fall der Anwendbarkeit des Staatsvertrags 10 nicht entgegen gehalten werden (E. 5.3.4). Das Bundesverwaltungsgericht hielt im genannten Piloturteil insbesondere fest, dass gemäss Staatsvertrag 10 im Amtshilfegesuch der USA keine Namen genannt werden müssen, sondern die Namensnennungen durch die Umschreibung bestimmter Kriterien ersetzt werden (Urteil A 4013/2010 E. 7.2.3 und E. 8.4). Auch die gegen die Anwendbarkeit des Staatsvertrags 10 gerichteten Rügen der Verletzung von Grund- und Menschenrechten sowie des Rückwirkungsverbots wurden im Piloturteil geprüft und deren Stichhaltigkeit verworfen (BVGE 2010/40 E. 5 und 6, bestätigt insbesondere im Urteil des Bundesverwaltungsgerichts A 6874/2010 vom 20. Juni 2011 E. 3). Für das Bundesverwaltungsgericht besteht kein Anlass, auf diese Rechtsprechung zurückzukommen, die mittlerweile in vielen Entscheiden bestätigt wurde (statt vieler: Urteile des Bundesverwaltungsgerichts A 6873/2010 vom 7. März 2011 E. 5, A 4904/2010 vom 11. Januar 2011 E. 4.1, A 4876/2010 vom 11. Oktober 2010 E. 3.1).</w:t>
      </w:r>
    </w:p>
    <w:p>
      <w:r>
        <w:rPr>
          <w:b/>
        </w:rPr>
        <w:t>E. 4.2</w:t>
      </w:r>
    </w:p>
    <w:p>
      <w:r>
        <w:t>Damit stossen folgende Rügen der Beschwerdeführenden von vornherein ins Leere: Der Staatsvertrag 10 sei nicht anwendbar, da das Parlament nicht zu seinem Erlass zuständig gewesen sei; beim Amtshilfegesuch vom 31. August 2009 handle es sich um eine unzulässige "fishing expedition" bzw. es handle sich um spontane Amtshilfe; die Leistung von Amtshilfe verstosse gegen das Verhältnismässigkeitsprinzip; der Staatsvertrag 10 verstosse gegen Art. 6 bis Art. 8 der Konvention vom 4. November 1950 zum Schutze der Menschenrechte und Grundfreiheiten (EMRK, SR 0.101); der Staatsvertrag beinhalte eine unzulässige Rückwirkung; unter Anwendung von Art. 190 des Bundesgesetzes vom 14. Dezember 1990 über die direkte Bundessteuer (DBG, SR 642.11) seien keine Bankdaten erhältlich gewesen; durch die Leistung von Amtshilfe werde das Bundesgesetz vom 20. März 1981 über internationale Rechtshilfe in Strafsachen (Rechtshilfegesetz, IRSG) verletzt resp. umgangen (zu letzterem vgl. ausführlich Urteil des Bundesverwaltungsgerichts A 6962/2010 vom 18. Juli 2011 E. 4).</w:t>
      </w:r>
    </w:p>
    <w:p>
      <w:r>
        <w:rPr>
          <w:b/>
        </w:rPr>
        <w:t>E. 5.1</w:t>
      </w:r>
    </w:p>
    <w:p>
      <w:r>
        <w:t>Die Beschwerdeführenden sind der Ansicht, die Editionsverfügung der ESTV vom 1. September 2009 gegenüber der UBS AG habe sich nicht auf eine genügende gesetzliche Grundlage abgestützt.</w:t>
      </w:r>
    </w:p>
    <w:p>
      <w:r>
        <w:rPr>
          <w:b/>
        </w:rPr>
        <w:t>E. 5.2</w:t>
      </w:r>
    </w:p>
    <w:p>
      <w:r>
        <w:t>Mit Urteil A 7789/2009 vom 21. Januar 2010 (teilweise publiziert in BVGE 2010/7) qualifizierte das Bundesverwaltungsgericht das Abkommen 09 als Verständigungsvereinbarung und schloss daraus, dass Amtshilfe gestützt auf das Abkommen 09 nur innerhalb der Grenzen des DBA-USA 96, das heisst bei betrügerischem Verhalten, nicht aber bei Steuerhinterziehung geleistet werden darf (E. 6.4 f.). Nach der Rechtsprechung des Bundesverwaltungsgerichts bleibt das Abkommen 09 im Übrigen aber anwendbar (Urteil A 8462/2010 vom 2. März 2011 E. 3.1). Das Verfahren des Informationsaustauschs mit den USA richtet sich nach der Vo DBA-USA (vgl. E. 3.1 hiervor). Die Verfahrensbestimmungen des DBG finden keine Anwendung (Urteil des Bundesverwaltungsgerichts A 6262/2010 vom 8. April 2011 E. 4.1.2; vgl. auch zuvor E. 4.1. f.). Die Editionsverfügung der ESTV vom 1. September 2009 gegenüber der UBS AG besagt nichts zur Frage, ob Amtshilfe geleistet werden muss. Sie stützt sich auf Art. 20d Abs. 2 Vo DBA-USA, wonach die ESTV (sofern der Informationsinhaber oder die betroffene Person der Übergabe der verlangten Informationen nicht innerhalb von 14 Tagen zustimmt) gegenüber dem Informationsinhaber (hier der UBS AG) eine Verfügung zu erlassen hat, mit der sie die Herausgabe der im amerikanischen Ersuchen bezeichneten Informationen verlangt. Nach der Rechtsprechung des Bun­desverwaltungsgerichts stellt das Abkommen 09 im Zusammenhang mit Art. 20d Abs. 2 Vo DBA-USA eine genügende rechtliche Grundlage dar, auf der die ESTV die genannte Verfügung abstützen durfte (Urteil A 8462/2010 vom 2. März 2011 E. 3.2). Als nicht stichhaltig erweist sich damit das Argument der Beschwerdeführenden, Erhebung und Herausgabe der Daten im Amtshilfeverfahren seien unrechtmässig gewesen.</w:t>
      </w:r>
    </w:p>
    <w:p>
      <w:r>
        <w:rPr>
          <w:b/>
        </w:rPr>
        <w:t>E. 6.1</w:t>
      </w:r>
    </w:p>
    <w:p>
      <w:r>
        <w:t>Die Beschwerdeführenden bringen gegen die Anwendbarkeit des Staatsvertrags 10 des Weitern vor, die Schweiz habe den Staatsvertrag erfüllt, da die Prüfung von rund 4'450 UBS-Kundendossiers abgeschlossen sei. Die USA hätten das so genannte "John Doe Summons" (JDS) gegen die UBS AG folglich zurückgezogen. Die Geltung des Staatsvertrags 10 ende mit der Notifizierung der Erfüllung des Vertrages durch die Vertragsparteien. Mangels Verfolgungsinteresses der USA dürften keine weiteren Kundendaten herausgegeben werden. Die Beschwerdeführenden stellen in diesem Zusammenhang mehrere Beweisanträge, mit denen festgestellt werden soll, wie viele Dossiers von UBS-Kunden im Amtshilfeverfahren und in der so genannten "voluntary disclosure practice" dem IRS übermittelt wurden, ob die Schweiz oder die USA erklärt hätten, ihre Verpflichtungen aus dem Staatsvertrag 10 erfüllt zu haben, ob die USA die "John Doe Summons" zurückgezogen hätten und ob die USA eingeladen worden seien, ihrer Verpflichtung zur Bestätigung der Vertragserfüllung gemäss Art. 10 des Staatsvertrags 10 nachzukommen.</w:t>
      </w:r>
    </w:p>
    <w:p>
      <w:r>
        <w:rPr>
          <w:b/>
        </w:rPr>
        <w:t>E. 6.2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behaupten die Beschwerdeführenden zu Recht nicht. Schon aus diesem Grund bleibt es dabei, dass der Staatsvertrag 10 auch für das Bundesverwaltungsgericht im bereits dargelegten Sinn verbindlich bleibt (vgl. E. 4.1. hiervor). Daran ändert auch nichts, dass der IRS die "John Doe Summons" gegen die UBS AG zurückgezogen hat (Urteil des Bundesverwaltungsgerichts A-6258/2010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(Urteile des Bundesverwaltungsgerichts A 8467/2010 vom 10. Juni 2011 E. 4.1, A 6932/2010 vom 27. April 2011 E. 2.4.2; A 6705/2010 vom 18. April 2011 E. 2.3.2). Die Beschwerde erweist sich auch in diesem Punkt als unbegründet. Die in diesem Zusammenhang gestellten Beweisanträge sind, da unerheblich, abzuweisen.</w:t>
      </w:r>
    </w:p>
    <w:p>
      <w:r>
        <w:rPr>
          <w:b/>
        </w:rPr>
        <w:t>E. 7</w:t>
      </w:r>
    </w:p>
    <w:p>
      <w:r>
        <w:t>Die Beschwerdeführenden machen schliesslich geltend, in den USA würden die wegen Steuerdelikten verurteilten Personen nach dem "Prangerprinzip" im Internet veröffentlicht. Die Beschwerdeführenden ziehen daraus jedoch keine Schlussfolgerungen. Zudem hat sich das Bundesverwaltungsgericht bereits in früheren Entscheiden mit gleichartigen Vorbringen auseinandergesetzt und dabei kein Hindernis für die Leistung von Amtshilfe gefunden (Urteile des Bundesverwaltungsgerichts A 6932/2010 vom 27. April 2011 E. 5, A 6705/2010 vom 18. April 2011 E. 5). Auf das Vorbringen ist deshalb nicht weiter einzugehen.</w:t>
      </w:r>
    </w:p>
    <w:p>
      <w:r>
        <w:rPr>
          <w:b/>
        </w:rPr>
        <w:t>E. 8.1</w:t>
      </w:r>
    </w:p>
    <w:p>
      <w:r>
        <w:t>Der Staatsvertrag 10 ist ein völkerrechtlicher Vertrag im Sinn von Art. 2 Abs. 1 Bst. a des Wiener Übereinkommens über das Recht der Verträge vom 23. Mai 1969 (SR 0.111, VRK; für die Schweiz seit 6. Juni 1990 in Kraft). Als solcher ist er - unter Vorbehalt speziellerer Bestimmungen - gemäss den Regeln der VRK auszulegen. Die Auslegung nach Art. 31 VRK ist ein einheitlicher Vorgang; er stützt sich auf den Wortlaut der vertraglichen Bestimmung gemäss seiner gewöhnlichen Bedeutung, den Zusammenhang, Ziel und Zweck des Vertrags sowie Treu und Glauben. Dabei haben die einzelnen Auslegungselemente den gleichen Stellenwert (BVGE 2010/7 E. 3.5). Ergänzende Auslegungsmittel sind die Vertragsmaterialien und die Umstände des Vertragsabschlusses, welche nur, aber immerhin, zur Bestätigung oder bei einem unklaren oder widersprüchlichen Auslegungsergebnis heranzuziehen sind (Art. 32 VRK). Das Prinzip von Treu und Glauben ist als leitender Grundsatz der Staatsvertragsauslegung während des gesamten Auslegungsvorgangs zu beachten (vgl. zum Ganzen anstelle mehrerer: Urteile des Bundesverwaltungsgerichts A 6258/2010 vom 14. Februar 2011 E. 11.1 und 11.1.3 sowie das auszugsweise in BVGE 2011/6 publizierte Urteil des Bundesverwaltungsgerichts A 6053/2010 vom 10. Januar 2011 E. 5.1 und das auszugsweise in BVGE 2010/64 publizierte Urteil des Bundesverwaltungsgerichts A 4911/2010 vom 30. November 2010 E. 4.1 mit Hinweisen).</w:t>
      </w:r>
    </w:p>
    <w:p>
      <w:r>
        <w:rPr>
          <w:b/>
        </w:rPr>
        <w:t>E. 8.2</w:t>
      </w:r>
    </w:p>
    <w:p>
      <w:r>
        <w:t>Die Auslegungsregeln der VRK kommen nur zur Anwendung, wenn diesen keine spezielleren Regeln vorgehen. Dies entspricht dem auch auf völkerrechtliche Verträge anwendbaren Grundsatz des Vorrangs der lex specialis (BGE 133 V 233 E. 4.1). Der Staatsvertrag 10 selbst enthält keine Auslegungsregel. Hingegen findet sich eine solche in Art. 3 Abs. 2 DBA-USA 96. Was nun das Verhältnis des Staatsvertrags 10 zum DBA-USA 96 anbelangt, hat das Bundesverwaltungsgericht in mehreren Entscheiden festgestellt, dass der Staatsvertrag 10 ein eigenes Abkommen darstellt, welches das DBA-USA 96 für die in ihm geregelten Konstellationen temporär überlagert (BVGE 2010/64 E. 4.3; Urteil des Bundesverwaltungsgerichts A 6053/2010 vom 10. Januar 2011 E. 5.3). Demnach bleibt es dabei, dass die Begriffe nach der VRK auszulegen sind.</w:t>
      </w:r>
    </w:p>
    <w:p>
      <w:r>
        <w:rPr>
          <w:b/>
        </w:rPr>
        <w:t>E. 9.1</w:t>
      </w:r>
    </w:p>
    <w:p>
      <w:r>
        <w:t>Umstritten ist vorliegend die Frage, ob die Beschwerdeführenden die im Anhang zum Staatsvertrag 10 aufgeführten Kriterien der Kategorie 2/B/a für die Amtshilfe der Schweiz an die USA erfüllen. Massgeblich ist der Wortlaut in der englischen Originalversion des Staatsvertrags 10 (vgl. Urteil des Bundesverwaltungsgerichts A-4013/2010 vom 15. Juli 2010 E. 7.1). Unter die in Ziff. 1 Bst. B des Anhangs zum Staatsvertrag 10 umschriebene Grundkategorie fallen US-Personen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9.2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sind neben "US citizens" (US Staatsangehö­rige) auch "resident aliens" in den USA subjektiv steuerpflichtig (BVGE 2011/6 E. 7.1.1; vgl. auch grundlegend BVGE 2010/64 E. 5.2, u.a. bestätigt in Urteil des Bundesverwaltungsgericht A 6605/2010 vom 23. August 2011 E. 8.2).</w:t>
      </w:r>
    </w:p>
    <w:p>
      <w:r>
        <w:rPr>
          <w:b/>
        </w:rPr>
        <w:t>E. 9.3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(BVGE 2011/6 E. 7.2.1). Nicht erheblich ist, ob es sich um eine "nicht operativ tätige" Offshore-Gesellschaft handelt. Dieser begriffliche Zusatz wird nur in der Einleitung in Ziff. 1 des Anhangs zum Staatsvertrag 10 verwendet. Darin wird dargelegt, weshalb beim Amtshilfegesuch auf die klare Identifikation der betroffenen Personen verzichtet wird. Im Kriterienkatalog für die Kategorie 2/B/a wird der Zusatz, dass die Offshore-Gesellschaft "nicht operativ" sein müsste, aber nicht mehr genannt, sondern es gilt die Voraussetzung zur Identifikation der unter das Amtshilfegesuch fallenden Personen (neben weiteren zu beachtenden Kriterien) als erfüllt, wenn diese an "offshore company accounts" wirtschaftlich berechtigt waren (vgl. Ziff. 1 Abs. 2 des Anhangs zum Staatsvertrag 10; analog zur Kategorie 2/B/b: vgl. Urteile des Bundesverwaltungsgerichts A 7018/2010 vom 18. August 2011 E. 3.4, A 6242/2010 vom 11. Juli 2011 E. 3.8, A 7017/2010 vom 16. Juni 2010 E. 6.2.3, A 7242/2010 vom 10. Juni 2011 E. 7.4.2.1).</w:t>
      </w:r>
    </w:p>
    <w:p>
      <w:r>
        <w:rPr>
          <w:b/>
        </w:rPr>
        <w:t>E. 9.4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(BVGE 2011/6 E. 7.3.2).</w:t>
      </w:r>
    </w:p>
    <w:p>
      <w:r>
        <w:rPr>
          <w:b/>
        </w:rPr>
        <w:t>E. 10.1</w:t>
      </w:r>
    </w:p>
    <w:p>
      <w:r>
        <w:t>Die Kriterien der Grundkategorie gemäss Ziff. 1 Bst. B sind für Fälle der Kategorie 2/B/a in dem Sinn zu ergänzen, als gemäss Wortlaut der Ziff. 2 Bst. B/a des Anhangs zum Staatsvertrag 10 nur Konten mit Vermögenswerten von mindestens Fr. 250'000.-- dem IRS mitzuteilen sind. Da Ziff. 2 Bst. B/a des Staatsvertrags 10 als lex specialis der Ziff. 1 Bst. B vorgeht, sind Informationen von Konten zu liefern, auf welchen während des relevanten Zeitraums Vermögen von mindestens Fr. 250'000.-- lag, sofern die übrigen Voraussetzungen erfüllt sind.</w:t>
      </w:r>
    </w:p>
    <w:p>
      <w:r>
        <w:rPr>
          <w:b/>
        </w:rPr>
        <w:t>E. 10.2</w:t>
      </w:r>
    </w:p>
    <w:p>
      <w:r>
        <w:t>Unklar ist aufgrund der Formulierung in Ziff. 2 Bst. B/a des Anhangs zum Staatsvertrag 10, ob die Untergrenze von Fr. 250'000.-- während des gesamten abkommensrelevanten Zeitraums erreicht bzw. überschritten sein muss, oder ob es genügt, wenn sie einmal während des relevanten Zeitraums erreicht bzw. überschritten wurde. Deutlich wird die Vertragsnorm jedoch unter Heranziehung der Auslegung nach dem Zusammenhang sowie nach Ziel und Zweck gemäss Art. 31 VRK. Die Grundkategorie gemäss Ziff. 1 Bst. A betrifft Inhaber von UBS-Konten, auf welchen zu irgendeinem Zeitpunkt während des Zeitraums zwischen 2001 und 2008 Vermögen von mehr als 1 Million Franken lagen. Bei Ziff. 1 Bst. A des Anhangs zum Staatsvertrag 10 ist bereits aufgrund des Wortlauts klar, dass es genügt, wenn auf dem betroffenen Konto einmal während des abkommensrelevanten Zeitraums die Grenze von 1 Million Franken überschritten wurde. Bei betrügerischem Verhalten gemäss Ziff. 2 Bst. A/a des Anhangs zum Staatsvertrag 10 fallen (bei Vorliegen der weiteren Voraussetzungen) Inhaber von Konten von weniger als 1 Million Franken, aber von mindestens Fr. 250'000. - unter das Abkommen. Die Untergrenze von Fr. 250'000. - bei betrügerischem Verhalten der Kategorie 2/A/a muss ebenfalls nur einmal während des abkommensrelevanten Zeitraums erreicht worden sein. Nichts anderes kann für die Kategorie 2/B/a gelten, da auch diese Kategorie betrügerisches Verhalten betrifft. Auch bei der Kategorie 2/B/a reicht es aus, wenn das betroffene Konto einmal während des Zeitraums von 2001 bis 2008 die Grenze von Fr. 250'000.-- erreichte oder überschritt, damit bei Vorliegen der übrigen Voraussetzungen Amtshilfe geleistet werden kann. Es kann nicht Ziel der Vertragsparteien gewesen sein, Personen, die mit Hilfe von Offshore-Strukturen mutmasslich Steuerbetrug begingen, günstiger zu behandeln als Personen, die ohne solche Strukturen mutmasslich Steuerbetrug begingen.</w:t>
      </w:r>
    </w:p>
    <w:p>
      <w:r>
        <w:rPr>
          <w:b/>
        </w:rPr>
        <w:t>E. 11.1</w:t>
      </w:r>
    </w:p>
    <w:p>
      <w:r>
        <w:t>Neben der Erfüllung der Identifikationskriterien gemäss Ziff. 1 Bst. B des Anhangs zum Staatsvertrag 10 hat für die Kategorie 2/B/a zusätzlich der begründete Verdacht auf "betrügerisches Verhalten" ("fraudulent conduct") zu bestehen, damit basierend auf dem Anhang zum Staatsvertrag 10 Amtshilfe geleistet werden kann. Ein solches Verhalten liegt gemäss Ziff. 2 Bst. B/a des Anhangs zum Staatsvertrag 10 vor, wenn die wirtschaftlich berechtigten US-Personen Folgendes begingen: Activities presumed to be fraudulent conduct including such activities that led to a concealment of assets and underreporting of income based on a "scheme of lies" or submission of incorrect or false documents, other than US beneficial owners of offshore company accounts holding assets below CHF 250'000 during the relevant period [...]. Die deutsche (nicht massgebliche) Übersetzung lautet: [A]ls betrügerisches Verhalten vermutete Handlungen, einschliesslich Handlungen, welche zu einer Verschleierung von Vermögenswerten und einer zu niedrigen Deklaration von Einkommen führten, basierend auf einem "Lügengebäude" oder dem Einreichen unrichtiger oder falscher Unterlagen, mit Ausnahme von US wirtschaftlich Berechtigten von Konten von Offshore-Gesellschaften, welche während des relevanten Zeitraums Vermögenswerte von weniger als CHF 250 000.- innehielten [...].</w:t>
      </w:r>
    </w:p>
    <w:p>
      <w:r>
        <w:rPr>
          <w:b/>
        </w:rPr>
        <w:t>E. 11.2</w:t>
      </w:r>
    </w:p>
    <w:p>
      <w:r>
        <w:t>Das vermutete betrügerische Verhalten ist darauf ausgerichtet, dem Staat eine Steuereinnahme vorzuenthalten. Was im Einzelnen als betrügerisches Verhalten vermutete Handlungen ("activities presumed to be fraudulent conduct") gilt, ist durch vertragsautonome Auslegung zu bestimmen. Diese Auslegung hat Vorrang vor allfälligen anderen Auslegungen des Stammabkommens DBA-USA 1996 sowie der Vereinbarung 03 (vgl. BVGE 2010/40 E. 6.2.2).</w:t>
      </w:r>
    </w:p>
    <w:p>
      <w:r>
        <w:rPr>
          <w:b/>
        </w:rPr>
        <w:t>E. 11.2.1</w:t>
      </w:r>
    </w:p>
    <w:p>
      <w:r>
        <w:t>Fussnote 3 zum Anhang der englischen Fassung (Fussnote 16 der deutschen Fassung) des Staatsvertrags 10 (nachfolgend auch nur: Fussnote) enthält eine beispielhafte Umschreibung dessen, wann von einem "Lügengebäude" ("scheme of lies") auszugehen ist. Die Fussnote präzisiert zudem, dass diese Beispiele nicht abschliessend sind und die ESTV je nach den massgeblichen Tatsachen und Umständen weitere Tatbestände als "Lügengebäude" qualifizieren kann. Ein solches Lügengebäude kann gestützt auf die Bankunterlagen vorliegen, wenn wirtschaftlich Berechtigte in dauernder Weise die Verwaltung und Anlage der im Konto der Offshore-Gesellschaft gehaltenen Vermögenswerte ganz oder teilweise leiteten und kontrollierten oder sonst wie die Formalitäten oder den Inhalt des angeblichen Gesellschaftseigentums missachteten (d.h. die Offshore-Gesellschaft funktionierte als Stroh­mann, Scheingesellschaft oder Alter Ego des wirtschaftlich Berechtigten), indem die wirtschaftlich Berechtigten (i) im Widerspruch zu den in der Kontodokumentation gemachten Ausführungen oder den dem IRS oder der Bank eingereichten Steuerformularen Anlageentscheide fällten; (ii) Telefonkarten oder spezielle Mobiltelefone verwendeten, um die Quelle des Handels zu tarnen; (iii) Lastschrift- oder Kreditkarten einsetzten, um auf täuschende Weise Kapital zu repatriieren oder auf andere Weise Kapital zu überweisen zur Zahlung persönlicher Auslagen oder zur Veranlassung von Routinezahlungen von Kreditkartenrechnungen für persönliche Auslagen unter Verwendung von Vermögenswerten des Kontos der Offshore-Gesellschaft; (iv) elektronische Geldüberweisungen oder andere Zahlungen vom Konto der Offshore-Gesellschaft auf Konten in den Vereinigten Staaten oder anderswo veranlassten, welche vom wirtschaftlich Berechtigten oder einer nahestehenden Person gehalten oder kontrolliert wurden, um die wahre Herkunft der diese elektronischen Geldüberweisungen veranlassenden Person zu tarnen; (v) nahestehende juristische oder natürliche Personen als Durchlauf oder Strohmänner zur Repatriierung oder anderweitigen Überweisung von Vermögenswerten im Konto der Offshore-Gesell­schaft einschalteten; oder (vi) dem wirtschaftlich Berechtigten oder einer nahestehenden Person "Darlehen" gewährten, welche direkt aus den Vermögenswerten im Konto der Offshore-Gesellschaft stammten, dadurch gesichert waren oder damit bezahlt wurden.</w:t>
      </w:r>
    </w:p>
    <w:p>
      <w:r>
        <w:rPr>
          <w:b/>
        </w:rPr>
        <w:t>E. 11.2.2</w:t>
      </w:r>
    </w:p>
    <w:p>
      <w:r>
        <w:t>Die in Ziff. 2 Bst. B/a zum Anhang des Staatsvertrags 10 genannte Verwendung von unrichtigen oder falschen Urkunden ("incorrect or false documents") findet sich gleichfalls in der Ziff. 2 Bst. A/a. Dabei ist festzuhalten, dass der Begriff "documents" von den Vertragsparteien nicht definiert wurde. Dieser Begriff findet sich nicht nur im Staatsvertrag 10, sondern bereits im DBA-USA 96. Er wird hier wie dort mit "Urkunde" übersetzt. Aufgrund des "Zusammenhangs" i.S.v. Art. 31 VRK kann aber die Terminologie des DBA-USA 96 hier als Auslegungshilfe herangezogen werden. Es sind keine Gründe ersichtlich, weshalb der Urkundenbegriff gemäss Staatsvertrag 10 nicht ebenfalls eng auszulegen ist, so wie er in der - hier ebenfalls massgeblichen - deutschen Fassung des DBA-USA 96 verwendet wird. Soweit ein in den USA Steuerpflichtiger falsche Urkunden verwendet, um gegenüber dem IRS seine finanzielle Lage zu verschleiern, fällt dieses Verhalten - wäre es in der Schweiz begangen worden - unter den Tatbestand des Steuerbetrugs. Dabei wird der Begriff der Urkunde nach schweizerischem Recht definiert, wonach eine Urkunde ein Dokument ist, das dazu bestimmt und geeignet ist, eine Tatsache von rechtlicher Bedeutung zu beweisen, unabhängig davon, wer die Urkunde ausgestellt hat (Art. 110 Abs. 4 des Schweizerischen Strafgesetzbuches vom 21. Dezember 1937 [SR 311.0]). Die Beweiseignung bestimmt sich nach dem Recht des ersuchenden Staates (BGE 125 II 250 E. 3c und E. 4a). Soweit sich Anhaltspunkte für ein solches Verhalten ergeben, ist aufgrund des begründeten Tatverdachts bezüglich dieses Steuerpflichtigen Amtshilfe an die USA zu leisten (Urteil des Bundesverwaltungsgerichts A-6159/2010 vom 28. Januar 2011 E. 3.4.5.1 betreffend einen Fall der Kategorie 2/A/a).</w:t>
      </w:r>
    </w:p>
    <w:p>
      <w:r>
        <w:rPr>
          <w:b/>
        </w:rPr>
        <w:t>E. 12</w:t>
      </w:r>
    </w:p>
    <w:p>
      <w:r>
        <w:t>Die ESTV vertritt in der Schlussverfügung vom 23. August 2010 die Auffassung, betreffend die Beschwerdeführenden seien sämtliche Voraussetzungen der Kategorie 2/B/a erfüllt, weshalb Amtshilfe zu leisten sei. Dazu führt sie aus, gemäss Bankunterlagen seien die Beschwerdeführer 1 und 2 "US persons" im Sinn des Anhangs zum Staatsvertrag 10, da sie die US-Staatsbürgerschaft besässen und Wohnsitz in den USA hätten (Beleg Nr. ...). Sie seien an der Beschwerdeführerin 3 und damit auch an deren Bankkonto mit der Stammnummer [...] wirtschaftlich berechtigt gewesen (Beleg Nr. ...). Der Gesamtwert des Kontos habe am [...] 2007 die massgebliche Grenze von Fr. 250'000.-- überstiegen (Beleg Nr. ...). Die Beschwerdeführerin 3 erfülle die Voraussetzungen einer so genannten Sitzgesellschaft (Beleg Nr. ...). Sie habe ihren Sitz in einer "Steueroase", betreibe keine operative Tätigkeit und verfüge weder über eigenes Personal noch eigene Geschäftsräume. Die Beschwerdeführer 1 und 2 verfügten über keine Zeichnungsberechtigung für das Konto der Beschwerdeführerin 3 (Beleg Nr. ...). Dennoch habe der Beschwerdeführer 1 der UBS AG einen Zahlungsauftrag über USD 370'000.-- erteilt, welcher das fragliche Konto betroffen habe (Beleg Nr. ...). Ausserdem sei das Konto der Beschwerdeführerin 3 benützt worden, um Gelder an eine Gesellschaft zu überweisen, an der die Beschwerdeführer 1 und 2 ebenfalls wirtschaftlich berechtigt seien (Beleg Nr. ...), und von dort an einen Dritten zu verschieben (Beleg Nr. ...). Damit sei die Herkunft dieser Mittel eindeutig verschleiert worden. Die Beschwerdeführerin 3 habe somit lediglich die Funktion eines Treuhänders gehabt und erscheine als eine missbräuchliche Gestaltung ("sham entity") bzw. als blosses Instrument der dahinter stehenden, nutzungsberechtigten natürlichen Person ("alter ego"). Es lägen deshalb Handlungen vor, die als betrugsähnliche Machenschaften gemäss Fussnote 1 des Anhanges zum Staatsvertrag 10 zu qualifizieren seien. Es bestehe folglich ein begründeter Verdacht auf "Betrugsdelikte und dergleichen". Somit seien alle gemäss Anhang massgeblichen Kriterien für die Kategorie 2/B/a erfüllt. Dem Einwand der Beschwerdeführenden 1 und 3, es liege kein "Abgabebetrug oder dergleichen" vor, da keine falschen oder gefälschten Dokumente verwendet worden und keine arglistigen Machenschaften auszumachen seien, hält die ESTV entgegen, die Umschreibung der amtshilfefähigen als "tax fraud or the like" geltenden Tatbestände richte sich nach dem Abkommen 09 [inzwischen Staatsvertrag 10]. Den Akten könnten insbesondere Vorgänge im Sinn der Fussnote zur Kategorie 2/B/a Ziff. (iii) und (v) entnommen werden.</w:t>
      </w:r>
    </w:p>
    <w:p>
      <w:r>
        <w:rPr>
          <w:b/>
        </w:rPr>
        <w:t>E. 13.1</w:t>
      </w:r>
    </w:p>
    <w:p>
      <w:r>
        <w:t>Bei den Beschwerdeführern 1 und 2 handelt es sich unbestrittenermassen um "US persons" im Sinn des Staatsvertrags 10 (vgl. E. 9.2 hiervor), da sie im abkommensrelevanten Zeitraum ihren Wohnsitz in den USA hatten (Beleg Nr. ...). Ebenfalls unbestrittenermassen handelt es sich bei der Beschwerdeführerin 3 mit Sitz in G._______ um eine "offshore company" im Sinn des Staatsvertrags 10. Entgegen der Ansicht der Beschwerdeführenden stellen die Kriterien gemäss Ziff. 1 Bst. B des Anhangs zum Staatsvertrag 10 nicht darauf ab, ob die Gesellschaft eine operative Tätigkeit ausübte oder nicht (vgl. E. 9.3 hiervor). Der streitbetroffene "offshore company account" wurde im abkommensrelevanten Zeitraum eröffnet und gehalten. Gemäss den Bankakten (Beleg Nr. ...) erreichte das UBS-Konto am [...] 2007 die massgebliche Schwelle von Fr. 250'000.--, welche lediglich einmal während des abkommensrelevanten Zeitraums erreicht worden sein musste (vgl. E. 10.2 hiervor). Zu prüfen bleibt, ob die Beschwerdeführer 1 und 2 an der Beschwerdeführerin 3 wirtschaftlich berechtigt waren (vgl. E. 13.2 nachfolgend) und ob der von der Vorinstanz angenommene Verdacht auf "Betrugsdelikte und dergleichen" als begründet erscheint (vgl. E. 13.3 nachfolgend). Nicht einzugehen ist auf die Ausführungen der Beschwerdeführenden zur Frage, ob sie zur Einreichung einer FBAR-Erklärung an den IRS verpflichtet gewesen waren. Dieses Kriterium betrifft die Kategorie gemäss Ziff. 2 Bst. B/b des Anhangs zum Staatsvertrag 10, welche im vorliegenden Fall nicht zur Diskussion steht.</w:t>
      </w:r>
    </w:p>
    <w:p>
      <w:r>
        <w:rPr>
          <w:b/>
        </w:rPr>
        <w:t>E. 13.2.1</w:t>
      </w:r>
    </w:p>
    <w:p>
      <w:r>
        <w:t>Die Vorinstanz stützt ihre Annahme, dass die Beschwerdeführer 1 und 2 am streitbetroffenen UBS-Konto der Beschwerdeführerin 3 wirtschaftlich berechtigt (gewesen) seien, auf die Angaben im Bankformular A ([Belegstelle]). Dieses stellt einen hinreichenden Anhaltspunkt für die entsprechende Annahme der ESTV dar (vgl. Urteile des Bundesverwaltungsgericht A 7018/2010 vom 22. August 2011 E. 4.3, A 6242/2010 vom 11. Juli 2011 E. 9.3.1). Damit ist es an den Beschwerdeführenden, die Sachverhaltsannahme der Vorinstanz klarerweise und entscheidend zu entkräften (vgl. E. 3 hiervor).</w:t>
      </w:r>
    </w:p>
    <w:p>
      <w:r>
        <w:rPr>
          <w:b/>
        </w:rPr>
        <w:t>E. 13.2.2</w:t>
      </w:r>
    </w:p>
    <w:p>
      <w:r>
        <w:t>Die Beschwerdeführer bringen vor, tatsächlich sei L._______ an der Gesellschaft wirtschaftlich berechtigt gewesen. Dessen Bruder, M._______, sei allein zeichnungsberechtigt gewesen und hätte alle Transaktionen genehmigen müssen. Tatsächlich war gemäss einem Vertrag zwischen dem Beschwerdeführer 1, L._______ und M._______ (Beschwerdebeilage 9) einzig M._______ für die Beschwerdeführerin 3 zeichnungsberechtigt. Jedoch deutet der Vertrag auch darauf hin, dass die Beschwerdeführer 1 und 2 Inhaber der Beschwerdeführerin 3 sind ("[...] an die Firma zu geben, die [A._______] und [B._______] für ihre Geschäfte in Russland benutzen wollen (X._______)." Noch deutlicher geht dies aus dem Schreiben der V._______ AG (deren Präsident M._______ ist) an die UBS AG die Beschwerdeführerin 3 betreffend hervor, in denen die Beschwerdeführer 1 und 2 als jeweils zu gleichen Teilen wirtschaftlich Berechtigte genannt werden (Beschwerdebeilage 17). Hieraus ergibt sich, dass selbst die unterschriftsberechtigte V._______ AG von der wirtschaftlichen Berechtigung der Beschwerdeführer 1 und 2 ausging. Unter diesen Umständen gelingt es den Beschwerdeführenden nicht, die Annahme der ESTV, die Beschwerdeführer 1 und 2 seien an der Beschwerdeführerin 3 wirtschaftlich berechtigt, klarerweise und entscheidend zu entkräften. Nicht von Bedeutung ist hier, dass die Beschwerdeführenden geltend machen, die Beschwerdeführer 1 und 2 seien je zu 50 % an der Beschwerdeführerin 3 beteiligt gewesen. Nach amerikanischem Steuerrecht könne aber nur eine Beteiligung von über 50 % als wirtschaftliche Berechtigung gelten. Vorliegend ist einzig der Staatsvertrag 10 relevant, weshalb für die Anwendung von amerikanischem Recht kein Raum bleibt. Die Auszüge von der Internetseite des IRS, welche die Beschwerdeführenden einreichten, sind daher nicht entscheidrelevant.</w:t>
      </w:r>
    </w:p>
    <w:p>
      <w:r>
        <w:rPr>
          <w:b/>
        </w:rPr>
        <w:t>E. 13.3.1</w:t>
      </w:r>
    </w:p>
    <w:p>
      <w:r>
        <w:t>Die ESTV begründet den Verdacht auf betrügerisches Verhalten damit, dass es sich bei der Beschwerdeführerin 3 um eine reine Sitzgesellschaft (Sitz in einer "Steueroase", keine operative Tätigkeit, keine eigenen Geschäftsräume, kein eigenes Personal) handle, der Beschwerdeführer 1 ohne Zeichnungsberechtigung für das UBS-Konto der Beschwerdeführerin 3 einen Zahlungsauftrag in der Höhe von USD 370'000.-- gegeben habe und zudem von diesem Konto ein Betrag von USD 570'000.-- an die Y._______ Corp. (nachfolgend: Y._______) geflossen sei, an der die Beschwerdeführer 1 und 2 ebenfalls wirtschaftlich berechtigt gewesen seien. Dieser Betrag sei gleichentags an einen dritten Empfänger weitergeleitet worden. Die Vorinstanz schliesst daraus, dass auf diese Weise die Herkunft und die Verwendung dieser Mittel bewusst verschleiert worden seien, was als betrugsähnliche Handlung zu bewerten sei. Aus den beschriebenen Vorgängen ergeben sich indessen keine hinreichenden Anhaltspunkte, welche den Verdacht auf betrügerisches Verhalten der Beschwerdeführer 1 und 2 rechtfertigen würden. Die Überweisung des erwähnten Geldbetrages von USD 570'000.-- kann aus diversen Gründen erfolgt sein. Die Beschwerdeführenden erklären das Vorgehen plausibel. Gemäss ihren Ausführungen betreibe die Beschwerdeführerin 3 Immobiliengeschäfte, die Y._______ hingegen handle mit Gasöfen. Da die Y._______ für den Handel mit Gasöfen finanzielle Mittel benötigt habe, seien ihr diese von der Beschwerdeführerin 3 zur Verfügung gestellt worden. Tatsächlich handelt die Unternehmung, an welche die Y._______ den genannten Geldbetrag weiterleitete, mit Küchengeräten (Beschwerdebeilage 24). Aus den Akten ergeben sich keine Anhaltspunkte dafür, dass die Beschwerdeführer 1 und 2 an der Empfängerin, einer Gesellschaft mit Sitz ausserhalb der USA, wirtschaftlich berechtigt gewesen sein könnten oder dass sie dieser Unternehmung auf eine andere Art nahe gestanden wären. Allein der Umstand, dass die Beschwerdeführer 1 und 2 an der Beschwereführerin 3 sowie an der Y._______ wirtschaftlich berechtigt waren und zwischen diesen beiden Unternehmen eine Geldtransaktion erfolgte, stellt keinen genügenden Hinweis auf ein mögliches betrügerisches Verhalten dar. Zugunsten der Beschwerdeführer spricht auch, dass die Überweisungen von den Konten der Beschwerdeführerin 3 resp. der Y._______ jeweils nicht direkt von ihnen, sondern von der V._______ AG veranlasst wurden. Dies gilt entgegen der Ansicht der Vor­instanz auch bezüglich der erwähnten Überweisung von USD 370'000.--. Aus den Akten ergibt sich, dass es sich bei der "Anweisung" - wie dies die Beschwerdeführenden geltend machen - um ein Schreiben handelt, das nicht an die Bank, sondern an die V._______ AG gerichtet war. Auf dem entsprechenden Schreiben ([Belegstelle] bzw. Beschwerdebeilage 18) wurde die Anweisung zur Überweisung des Betrages von einem P._______ handschriftlich vermerkt. Bei diesem P._______ handelte es sich um einen Angestellten der zeichnungsberechtigten V._______ AG ([Belegstelle] bzw. Beschwerdebeilage 19). Der eigentliche Überweisungsauftrag an die UBS AG wurde von M._______ unterschrieben ([Belegstelle]). Tatsächlich erteilte also nicht der Beschwerdeführer 1 der UBS AG den Auftrag, sondern die zeichnungsberechtigte V._______ AG. In den Akten finden sich keine Hinweise darauf, dass die Beschwerdeführer 1 und 2 die gesellschaftsrechtlichen Strukturen zur Verfolgung persönlicher Interessen missachtet hätten. Entgegen der Ansicht der Vorinstanz kann gestützt auf das geschilderte Verhalten somit kein hinreichend begründeter Verdacht geschöpft werden, dass die Beschwerdeführenden Vermögenswerte vor dem US-amerikanischen Fiskus verbergen und diesen um Steuereinnahmen bringen wollten.</w:t>
      </w:r>
    </w:p>
    <w:p>
      <w:r>
        <w:rPr>
          <w:b/>
        </w:rPr>
        <w:t>E. 13.3.2</w:t>
      </w:r>
    </w:p>
    <w:p>
      <w:r>
        <w:t>Der Verdacht auf betrügerisches Verhalten im Sinn des Staatsvertrags 10 ist somit nicht begründet. Die Beschwerde ist gutzuheissen, soweit darauf eingetreten wird (vgl. E. 1.2.), die angefochtene Verfügung aufzuheben und die Amtshilfe zu verweigern. Damit erübrigt es sich, auf die weiteren Vorbringen der Beschwerdeführenden einzugehen.</w:t>
      </w:r>
    </w:p>
    <w:p>
      <w:r>
        <w:rPr>
          <w:b/>
        </w:rPr>
        <w:t>E. 14</w:t>
      </w:r>
    </w:p>
    <w:p>
      <w:r>
        <w:t>Mit Gutheissung der Beschwerde wird der Antrag der Beigeladenen auf Schwärzung der sie betreffenden Hinweise in den Bankunterlagen sowie deren Eventualantrag auf Behandlung der aufgeworfenen Datenschutzfragen durch das Bundesverwaltungsgericht gegenstandslos. Auch auf ihre weiteren Vorbringen ist damit nicht einzugehen.</w:t>
      </w:r>
    </w:p>
    <w:p>
      <w:r>
        <w:rPr>
          <w:b/>
        </w:rPr>
        <w:t>E. 15.1.1</w:t>
      </w:r>
    </w:p>
    <w:p>
      <w:r>
        <w:t>Der ESTV können keine Verfahrenskosten auferlegt werden (Art. 63 Abs. 2 VwVG). Hingegen wurden den Beschwerdeführenden bereits mit Zwischenverfügung vom 25. Februar 2011 für die mittels Zwischenverfügungen vom 4. und 25. Februar 2011 (vgl. Sachverhalt Bst. M) abschlägig beurteilten Verfahrensanträge Verfahrenskosten von Fr. 2'000.-- auferlegt und mit dem geleisteten Kostenvorschuss verrechnet. Die Beschwerdeführenden wurden in derselben Verfügung aufgefordert, einen weiteren Kostenvorschuss von Fr. 2'000.-- zu leisten. Der verbleibende Kostenvorschuss von Fr. 20'000.-- ist ihnen zurückzuerstatten.</w:t>
      </w:r>
    </w:p>
    <w:p>
      <w:r>
        <w:rPr>
          <w:b/>
        </w:rPr>
        <w:t>E. 15.1.2</w:t>
      </w:r>
    </w:p>
    <w:p>
      <w:r>
        <w:t>Da sich die Beschwerde als gerechtfertigt erweist, ist den anwaltlich vertretenen Beschwerdeführenden eine Parteientschädigung zuzusprechen, welche gemäss Art. 6 ff. des Reglements vom 21. Februar 2008 über die Kosten und Entschädigungen vor dem Bundesverwaltungs­gericht (VGKE, SR 173.320.2) festzusetzen ist. Unter Berücksichtigung der Komplexität des Falles, der eingereichten Rechtsschriften, des notwendigen Aufwandes sowie eines durchschnittlichen Stundenansatzes erachtet das Bundesverwaltungsgericht eine Entschädigung von Fr. 15'000.-- als angemessen.</w:t>
      </w:r>
    </w:p>
    <w:p>
      <w:r>
        <w:rPr>
          <w:b/>
        </w:rPr>
        <w:t>E. 15.2.1</w:t>
      </w:r>
    </w:p>
    <w:p>
      <w:r>
        <w:t>Wird ein Verfahren gegenstandslos, sind die Verfahrenskosten in der Regel jener Partei aufzuerlegen, deren Verhalten die Gegenstandslosigkeit bewirkt hat (vgl. Art. 5 VGKE). Vorinstanzen oder beschwerdeführenden und unterliegenden Bundesbehörden können keine Kosten auferlegt werden (Art. 63 Abs. 2 VwVG). Bei Gegenstandslosigkeit des Verfahrens prüft das Gericht, ob eine Parteientschädigung zuzusprechen ist, wobei Art. 5 VGKE sinngemäss gilt (Art. 15 VGKE). Trat die Gegen­standslosigkeit ohne Zutun der Parteien ein, so werden die Kosten- und Entschädigungsfolgen auf Grund der Sachlage vor Eintritt des Erledigungsgrundes festgelegt (Art. 5 i.V.m. Art. 15 VGKE).</w:t>
      </w:r>
    </w:p>
    <w:p>
      <w:r>
        <w:rPr>
          <w:b/>
        </w:rPr>
        <w:t>E. 15.2.2</w:t>
      </w:r>
    </w:p>
    <w:p>
      <w:r>
        <w:t>Der materielle Antrag der Beigeladenen wurde mit Gutheissung der Beschwerde gegenstandslos. Die Gegenstandslosigkeit trat ohne Zutun der Prozessbeteiligten ein. Damit sind die Prozessaussichten der Beigeladenen festzustellen, wie sie sich vor Eintritt der Gegenstandslosigkeit darboten. Da es sich hierbei um eine Prognose handelt, genügt eine summarische Prüfung.</w:t>
      </w:r>
    </w:p>
    <w:p>
      <w:r>
        <w:rPr>
          <w:b/>
        </w:rPr>
        <w:t>E. 15.2.3</w:t>
      </w:r>
    </w:p>
    <w:p>
      <w:r>
        <w:t>Das Bundesverwaltungsgericht erkannte, dass im Rahmen des Staatsvertrags 10 dem Datenschutzgesetz Genüge getan ist. Auch hielt es fest, welche Personen als unbeteiligte Dritte zu gelten haben und welche nicht (Urteil des Bundesverwaltungsgerichts A 6242/2010 vom 15. Juli 2011 E. 11.2 f.). Insbesondere kam es zum Schluss, dass es sich bei einer Bank, bei der das neue Konto der beschwerdeführenden Partei eröffnet wurde, auf welches das Geld von der UBS AG überwiesen werden sollte, nicht um eine unbeteiligte Dritte handelt (Urteil des Bundesverwaltungsgerichts A 6242/2010 vom 15. Juli 2011 E. 12.2.). Bei der Beigeladenen handelt es sich um jene Bank, bei der sich das Konto befand, auf die das Geld vom streitbetroffenen UBS-Konto überwiesen wurde. Demnach waren die Prozesschancen der Beigeladenen vor Eintritt der Gegenstandslosigkeit äusserst gering. Die anwaltlich vertretene Beigeladene, die mit der Beiladung Parteistellung erlangte, hat damit keinen Anspruch auf Parteientschädigung, zumal sie auch mit ihren Verfahrensanträgen nicht durchgedrungen ist (E. 1.3. und 1.4.). Im Übrigen kann ihr selbständig gestellter und begründeter materieller Löschungsantrag - wie soeben gesehen - nicht als notwendiger Aufwand im Sinn Art. 7 Abs. 1 VGKE qualifiziert werden. Der Beigeladenen ist somit keine Parteientschädigung zuzusprechen.</w:t>
      </w:r>
    </w:p>
    <w:p>
      <w:r>
        <w:rPr>
          <w:b/>
        </w:rPr>
        <w:t>E. 16</w:t>
      </w:r>
    </w:p>
    <w:p>
      <w:r>
        <w:t>Dieser Entscheid kann nicht mit Beschwerde in öffentlich-rechtlichen Angelegenheiten an das Bundesgericht weitergezogen werden (Art. 83 Bst. h BGG; Urteile des Bundesgerichts 1C_130/2011 vom 11. Mai 2011 E. 1.2, 1C_573/2010 vom 7. Januar 2011 E. 2). Der Antrag der Beschwerdeführenden, die Rechtsmittelbelehrung dergestalt offen zu formulieren, dass gegen den Entscheid des Bundesverwaltungsgerichts innert 10 Tagen nach Eröffnung beim Bundesgericht Beschwerde geführt werden könne, sofern die Voraussetzungen gemäss Art. 84 BGG gegeben seien, ist damit abzuweisen. Gleiches gilt schliesslich für die beantragte Voraberöffnung per Fax; eine solche ist gesetzlich nicht ausdrücklich vorgesehen und es besteht auf sie kein Anspruch (Art. 34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