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A-6908/2010 vom 10. Dezember 2010</w:t>
      </w:r>
    </w:p>
    <w:p>
      <w:r>
        <w:t>Bundesverwaltungsgericht, 2010-12-10, DE</w:t>
      </w:r>
    </w:p>
    <w:p>
      <w:r>
        <w:rPr>
          <w:b/>
        </w:rPr>
        <w:t xml:space="preserve">Quelle: </w:t>
      </w:r>
      <w:r>
        <w:t>https://mcp.opencaselaw.ch/entscheid/bvger_A-6908_2010</w:t>
      </w:r>
    </w:p>
    <w:p>
      <w:r>
        <w:t>FR: TAF A-6908/2010 du 10 décembre 2010</w:t>
      </w:r>
    </w:p>
    <w:p>
      <w:r>
        <w:t>IT: TAF A-6908/2010 del 10 dicembre 2010</w:t>
      </w:r>
    </w:p>
    <w:p>
      <w:pPr>
        <w:pStyle w:val="Heading2"/>
      </w:pPr>
      <w:r>
        <w:t>Regeste</w:t>
      </w:r>
    </w:p>
    <w:p>
      <w:r>
        <w:t>Amts- und Rechtshilfe</w:t>
      </w:r>
    </w:p>
    <w:p>
      <w:pPr>
        <w:pStyle w:val="Heading2"/>
      </w:pPr>
      <w:r>
        <w:t>Erwägungen</w:t>
      </w:r>
    </w:p>
    <w:p>
      <w:r>
        <w:rPr>
          <w:b/>
        </w:rPr>
        <w:t>E. 1</w:t>
      </w:r>
    </w:p>
    <w:p>
      <w:r>
        <w:t>Die Beschwerde wird im Sinn der Erwägungen gutgeheissen. Der angefochtene Entscheid wird aufgehoben und die Streitsache zur Gewährung des rechtlichen Gehörs und zum allfälligen Erlass eines neuen Entscheids an die Vorinstanz zurückgewiesen.</w:t>
      </w:r>
    </w:p>
    <w:p>
      <w:r>
        <w:rPr>
          <w:b/>
        </w:rPr>
        <w:t>E. 2</w:t>
      </w:r>
    </w:p>
    <w:p>
      <w:r>
        <w:t>Es werden keine Verfahrenskosten erhoben. Der geleistete Kostenvorschuss von Fr. 15'000.-- wird der Beschwerdeführerin zurückerstattet. Diese wird ersucht, dem Bundesverwaltungsgericht eine Auszahlungsstelle bekannt zu geben.</w:t>
      </w:r>
    </w:p>
    <w:p>
      <w:r>
        <w:rPr>
          <w:b/>
        </w:rPr>
        <w:t>E. 3</w:t>
      </w:r>
    </w:p>
    <w:p>
      <w:r>
        <w:t>Die Vorinstanz wird verpflichtet, der Beschwerdeführerin eine Parteientschädigung in Höhe von Fr. 8'000.-- zu bezahlen.</w:t>
      </w:r>
    </w:p>
    <w:p>
      <w:r>
        <w:rPr>
          <w:b/>
        </w:rPr>
        <w:t>E. 4</w:t>
      </w:r>
    </w:p>
    <w:p>
      <w:r>
        <w:t>Dieses Urteil geht an: die Beschwerdeführerin (Einschreiben) die Vorinstanz (Ref-Nr. ...; Einschreiben) Die vorsitzende Richterin: Die Gerichtsschreiberin: Charlotte Schoder Susanne Raas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