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A-6853/2010 vom 19. Juli 2011</w:t>
      </w:r>
    </w:p>
    <w:p>
      <w:r>
        <w:t>Bundesverwaltungsgericht, 2011-07-19, DE</w:t>
      </w:r>
    </w:p>
    <w:p>
      <w:r>
        <w:rPr>
          <w:b/>
        </w:rPr>
        <w:t xml:space="preserve">Quelle: </w:t>
      </w:r>
      <w:r>
        <w:t>https://mcp.opencaselaw.ch/entscheid/bvger_A-6853_2010</w:t>
      </w:r>
    </w:p>
    <w:p>
      <w:r>
        <w:t>FR: TAF A-6853/2010 du 19 juillet 2011</w:t>
      </w:r>
    </w:p>
    <w:p>
      <w:r>
        <w:t>IT: TAF A-6853/2010 del 19 luglio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VVG e contrario und Art. 20k Abs. 1 Vo DBA-USA). Die Zuständigkeit des Bundesverwaltungsgerichts ist somit gegeben. Die Beschwerdeführenden sind nach Art. 48 VwVG zur Beschwerde legitimiert. Auf die frist- und formgerecht eingereichte Beschwerde ist einzutreten.</w:t>
      </w:r>
    </w:p>
    <w:p>
      <w:r>
        <w:rPr>
          <w:b/>
        </w:rPr>
        <w:t>E. 1.2</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 3038/2008 vom 9. Juni 2010 E. 1.5).</w:t>
      </w:r>
    </w:p>
    <w:p>
      <w:r>
        <w:rPr>
          <w:b/>
        </w:rPr>
        <w:t>E. 1.3</w:t>
      </w:r>
    </w:p>
    <w:p>
      <w:r>
        <w:t>Im Rechtsmittelverfahren kommt - wenn auch in sehr abgeschwächter Form (Moser/Beusch/Kneubühler, a.a.O., Rz. 1.55) - das Rügeprinzip mit Begründungserfordernis in dem Sinn zum Tragen, dass der Beschwerdeführer die seine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 Kneubühler, a.a.O., Rz. 1.55).</w:t>
      </w:r>
    </w:p>
    <w:p>
      <w:r>
        <w:rPr>
          <w:b/>
        </w:rPr>
        <w:t>E. 2.1</w:t>
      </w:r>
    </w:p>
    <w:p>
      <w:r>
        <w:t>Der Anspruch auf rechtliches Gehör (Art. 29 Abs. 2 der Bundesverfassung vom 18. April 1999, SR 101) verlangt, dass die Behörde die Vorbringen der vom Entscheid betroffenen Person auch tatsächlich hört, prüft und in der Entscheidfindung berücksichtigt. Daraus folgt die Verpflichtung der Behörde, ihren Entscheid zu begründen (vgl. Art. 35 Abs. 1 VwVG). Nach der Rechtsprechung ist dabei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BVGE 2010/35 E. 4.1.2, je mit Hinweisen).</w:t>
      </w:r>
    </w:p>
    <w:p>
      <w:r>
        <w:rPr>
          <w:b/>
        </w:rPr>
        <w:t>E. 2.2</w:t>
      </w:r>
    </w:p>
    <w:p>
      <w:r>
        <w:t>Die Beschwerdeführenden sind der Auffassung, die Vorinstanz habe sich mit ihren in der Stellungnahme vom 14. Juli 2010 vorgetragenen Argumenten betreffend die wirtschaftliche Berechtigung des Beschwerdeführers nicht genügend auseinandergesetzt und somit das rechtliche Gehör verletzt. Die Vorinstanz legte in Erwägung 4 der angefochtenen Verfügung jedoch dar, gestützt auf welche Bankunterlagen sie davon ausging, dass die Beschwerdeführenden die Voraussetzungen zur Gewährung der Amtshilfe gemäss Anhang zum Staatsvertrag 10 erfüllen. In Erwägung 5 ging die Vorinstanz ausdrücklich auf die von den Beschwerdeführenden in ihrer Stellungnahme aufgeworfenen Fragen, namentlich auf das Kriterium der wirtschaftlichen Berechtigung ein. Dass sie sich dabei nicht mit jeder Behauptung der Beschwerdeführenden auseinandersetzte, sondern sich auf die entscheidrelevanten Gesichtspunkte beschränkte, ist nicht zu beanstanden. Den Beschwerdeführenden ist es ohne weiteres möglich, die Schlussverfügung der Vorinstanz sachgerecht anzufechten. Eine Verletzung der sich aus dem Anspruch auf rechtliches Gehör ableitenden Begründungspflicht ist nicht auszumachen.</w:t>
      </w:r>
    </w:p>
    <w:p>
      <w:r>
        <w:rPr>
          <w:b/>
        </w:rPr>
        <w:t>E. 3.1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 USA wahrgenommen. An der dort festgeschriebenen Verfahrensordnung ändert der Staatsvertrag 10 grundsätzlich nichts (Urteile des Bundesverwaltungsgerichts A-4911/2010 vom 30. November 2010 E. 1.4.2, A 4013/2010 vom 15. Juli 2010 E. 2.1 und E. 6.2.2). Das Verfahren in Bezug auf den Informationsaustausch mit den USA richtet sich nach der Vo DBA-USA, soweit der Staatsvertrag 10 keine spezielleren Bestimmungen enthält (vgl. Urteil des Bundesverwaltungsgerichts A 4013/2010 vom 15. Juli 2010 E. 2.1 f. und BVGE 2010/40 E. 6.2.2). Es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B-3053/2009 vom 17. August 2009 E. 4.2 f., B-5297/2008 vom 5. November 2008 E. 5.1).</w:t>
      </w:r>
    </w:p>
    <w:p>
      <w:r>
        <w:rPr>
          <w:b/>
        </w:rPr>
        <w:t>E. 3.2</w:t>
      </w:r>
    </w:p>
    <w:p>
      <w:r>
        <w:t>In der Folge obliegt es dem vom Amtshilfeverfahren Betroffenen, den begründeten Tatverdacht klarerweise und entscheidend zu entkräften. Gelingt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 des Bundesverwaltungsgerichts A-4911/2010 vom 30. November 2010 E. 1.4.2).</w:t>
      </w:r>
    </w:p>
    <w:p>
      <w:r>
        <w:rPr>
          <w:b/>
        </w:rPr>
        <w:t>E. 3.3</w:t>
      </w:r>
    </w:p>
    <w:p>
      <w:r>
        <w:t>Gemäss einem zur Publikation bestimmten Grundsatzurteil des Bundesverwaltungsgerichts A-4911/2010 vom 30. November 2010 gilt Analoges bezüglich der Feststellung der persönlichen Identifikationsmerkmale einer vom Amtshilfeverfahren betroffenen Person.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w:t>
      </w:r>
    </w:p>
    <w:p>
      <w:r>
        <w:rPr>
          <w:b/>
        </w:rPr>
        <w:t>E. 4.1</w:t>
      </w:r>
    </w:p>
    <w:p>
      <w:r>
        <w:t>Das Bundesverwaltungsgericht fällte - wie bereits im Sachverhalt Bst. G erwähnt - am 15. Juli 2010 ein Piloturteil (A 4013/2010, teilweise publiziert in BVGE 2010/40) betreffend das Amtshilfegesuch der USA in Sachen UBS-Kunden. Darin entschied es, dass der Staatsvertrag 10 für die schweizerischen Behörden verbindlich ist. Weder innerstaatliches Recht noch innerstaatliche Praxis können ihm entgegengehalten werden (BVGE 2010/40 E. 3).</w:t>
      </w:r>
    </w:p>
    <w:p>
      <w:r>
        <w:rPr>
          <w:b/>
        </w:rPr>
        <w:t>E. 4.2</w:t>
      </w:r>
    </w:p>
    <w:p>
      <w:r>
        <w:t>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[vgl. dazu Urteil des Bundesverwaltungsgerichts A-4013/2010 vom 15. Juli 2010 E. 7])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4.3</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Steuergesetz) sind neben "US citizens" (US Staatsangehörige) auch "resident aliens" in den USA subjektiv steuerpflichtig (Urteil des Bundesverwaltungsgerichts A-6053/2010 vom 10. Januar 2011 E. 7.1.1; vgl. auch grundlegend Urteil des Bundesverwaltungsgerichts A-4911/2010 vom 30. November 2010 E. 5.2).</w:t>
      </w:r>
    </w:p>
    <w:p>
      <w:r>
        <w:rPr>
          <w:b/>
        </w:rPr>
        <w:t>E. 4.4</w:t>
      </w:r>
    </w:p>
    <w:p>
      <w:r>
        <w:t>Des Weiteren müssen die "US 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Als "company" zu gelten haben daher auch die nach ausländischem Recht errichteten Stiftungen und Trusts, da beide dieser Rechtseinheiten in der Lage sind, "Eigentum zu halten" und eine Kundenbeziehung mit einer Bank zu führen (Urteil des Bundesverwaltungsgerichts A-6053/2010 vom 10. Januar 2011 E. 7.2.1). Das Bundesverwaltungsgericht hat denn auch das UBS-Konto einer Foundation (mit Sitz in Liechtenstein) als "offshore company account" nach dem Anhang des Staatsvertrags 10 qualifiziert (Urteile des Bundesverwaltungsgerichts A-6053/2010 vom 10. Januar 2011 E. 7.2.2, A-5974/2010 vom 14. Februar 2011 E. 3).</w:t>
      </w:r>
    </w:p>
    <w:p>
      <w:r>
        <w:rPr>
          <w:b/>
        </w:rPr>
        <w:t>E. 4.5</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(Urteil des Bundesverwaltungsgerichts A-6053/2010 vom 10. Januar 2011 E. 7.3.2).</w:t>
      </w:r>
    </w:p>
    <w:p>
      <w:r>
        <w:rPr>
          <w:b/>
        </w:rPr>
        <w:t>E. 4.6</w:t>
      </w:r>
    </w:p>
    <w:p>
      <w:r>
        <w:t>Neben der Erfüllung der Identifikationskriterien gemäss Ziff. 1 Bst. B des Anhangs zum Staatsvertrag 10 hat für die Kategorie 2/B/b zusätzlich der begründete Verdacht auf "fortgesetzte und schwere Steuerdelikte" zu bestehen, damit basierend auf dem Anhang zum Staatsvertrag 10 Amtshilfe geleistet werden kann. Letzterer ergibt sich bereits daraus, dass es eine in das Amtshilfeverfahren einbezogene Person - trotz (allfälliger) Aufforderung der ESTV - zu beweisen unterliess, ihre steuerrechtlichen Meldepflichten in Bezug auf ihre Interessen an der Stiftung erfüllt zu haben, indem die ESTV ermächtigt worden wäre, beim IRS Kopien der FBAR-Erklärungen für die relevanten Jahre einzuholen (Urteil des Bundesverwaltungsgerichts A-6053/2010 vom 10. Januar 2011 E. 2.3). Bezüglich der Kontoeigenschaften wird im Staatsvertrag 10 verlangt, dass auf dem UBS-Konto innerhalb einer beliebigen Dreijahresperiode, welche mindestens ein vom Ersuchen umfasstes Jahr einschliesst, jährliche Durchschnittseinkünfte von mehr als Fr. 100'000.-- erzielt worden sind. Im Sinn des Staatsvertrags 10 werden für die Berechnung der Durchschnittseinkünfte das Bruttoeinkommen (Zinsen und Dividenden) und die Kapitalgewinne (die als 50 % der Bruttoverkaufserlöse berechnet werden) herangezogen. Der Anhang zum Staatsvertrag 10 legt damit verbindlich fest, wie die Kapitalgewinne für den Zweck der Kontoanalyse berechnet werden. Es besteht deshalb kein Raum für den Nachweis der effektiven Gewinne bzw. Verluste (Urteile des Bundesverwaltungsgerichts A-6053/2010 vom 10. Januar 2011 E. 9.1 und A 4013/2010 vom 15. Juli 2010 E. 8.3.3; zur ganzen Erwägung 4 vgl. auch Urteil des Bundesverwaltungsgerichts A-6932/2010 vom 27. April 2011 E. 3). Festzuhalten ist in diesem Zusammenhang schliesslich, dass die betragsmässigen Grenzen nicht an die Person des Kontoinhabers oder des wirtschaftlich Berechtigten anknüpfen, sondern einzig am Konto selbst. Daher spielt es keine Rolle, ob am Konto mehrere Personen wirtschaftlich berechtigt waren. Die vom Amtshilfegesuch betroffene Person kann somit eine von möglicherweise mehreren Personen sein, die Kontoinhaber oder am betreffenden Konto wirtschaftlich berechtigt waren (Urteile des Bundesverwaltungsgerichts A-4013/2010 vom 15. Juli 2010 E. 8.3.3; A-6972/2010 vom 27. Mai 2011 E. 5.3 betreffend die Kategorie 2/B/b ).</w:t>
      </w:r>
    </w:p>
    <w:p>
      <w:r>
        <w:rPr>
          <w:b/>
        </w:rPr>
        <w:t>E. 4.7</w:t>
      </w:r>
    </w:p>
    <w:p>
      <w:r>
        <w:t>Soweit die Beschwerdeführenden die Berechnungsmethode der Kapitalgewinne beanstanden, stösst die Beschwerde ins Leere. Gleiches gilt für ihr Vorbringen, an den streitbetroffenen UBS-Konten seien weitere Personen wirtschaftlich berechtigt, weshalb die Kriterien gemäss Anhang zum Staatsvertrag 10 nicht erfüllt sein könnten. Auch insoweit ist die Beschwerde unbegründet.</w:t>
      </w:r>
    </w:p>
    <w:p>
      <w:r>
        <w:rPr>
          <w:b/>
        </w:rPr>
        <w:t>E. 5.1</w:t>
      </w:r>
    </w:p>
    <w:p>
      <w:r>
        <w:t>Laut angefochtener Verfügung ist den Bankunterlagen zu entnehmen, dass die Gesellschaft und ihr UBS-Konto während mindestens drei Jahren zwischen 1999 und 2008 bestanden habe (vgl. Belegnummer ...). Als US-Staatsbürger seien die Beschwerdeführenden "US persons" im Sinne des Anhangs zum Staatsvertrag 10 (vgl. Belegnummer ...). Sie seien an der Gesellschaft und folglich an deren UBS-Konto wirtschaftlich berechtigt gewesen (vgl. Belegnummer ...). Zudem hätten sie der ESTV keine Ermächtigung erteilt, beim IRS Kopien ihrer FBAR-Erklärungen einzuholen. In den Jahren 2003 bis 2005 seien Einkünfte von mindestens Fr. xxx'xxx.-- erzielt worden. Die durchschnittlichen Einkünfte im Rahmen von drei aufeinander folgenden Jahren hätten den Betrag von Fr. 100'000.-- pro Jahr überstiegen. Damit seien im Verfahren Y in Bezug auf das UBS-Konto alle im Anhang zum Staatsvertrag 10 massgeblichen Kriterien für die Kategorie 2/B/b erfüllt.</w:t>
      </w:r>
    </w:p>
    <w:p>
      <w:r>
        <w:rPr>
          <w:b/>
        </w:rPr>
        <w:t>E. 5.2</w:t>
      </w:r>
    </w:p>
    <w:p>
      <w:r>
        <w:t>Die Beschwerdeführenden bestreiten die wirtschaftliche Berechtigung am UBS-Konto der Gesellschaft. Sie machen geltend, der Beschwerdeführer habe keinen Zugriff auf die dort liegenden Gelder gehabt. Die Gesellschaft habe als unterstützende Finanzgesellschaft fungiert. Das auf dem besagten Konto liegende Kapital habe als Sicherheit im Zusammenhang mit einer anderen gesellschaftlichen Tätigkeit gedient.</w:t>
      </w:r>
    </w:p>
    <w:p>
      <w:r>
        <w:rPr>
          <w:b/>
        </w:rPr>
        <w:t>E. 5.3</w:t>
      </w:r>
    </w:p>
    <w:p>
      <w:r>
        <w:t>In der Vernehmlassung verweist die Vorinstanz auf ein Bankformular A, woraus sich ergebe, dass die Beschwerdeführenden als am fraglichen UBS-Konto wirtschaftlich Berechtigte ("beneficial owner") erfasst seien (Belegnummer ...). Die Beschwerdeführenden hätten des Weitern über eine Vollmacht betreffend das Konto (Belegnummer ...) sowie über ein Auskunftsrecht (Belegnummer ...) verfügt. Hinzu komme, dass die Gesellschaft am 23. April 2007 die UBS AG beauftragt habe, die auf dem Konto liegenden "net assets" auf die Beschwerdeführenden zu transferieren (Belegnummer ...). Auch die Aufzeichnungen der Bankberater hätten keinen Zweifel daran gelassen, dass das Konto bzw. die Gesellschaft ausschliesslich der privaten Vermögensverwaltung der Beschwerdeführenden gedient hätten (Belegnummer ...).</w:t>
      </w:r>
    </w:p>
    <w:p>
      <w:r>
        <w:rPr>
          <w:b/>
        </w:rPr>
        <w:t>E. 5.4</w:t>
      </w:r>
    </w:p>
    <w:p>
      <w:r>
        <w:t>Die Vorinstanz bezieht sich auf verschiedene Unterlagen, aus denen sich hinreichende Anhaltspunkte ergeben, dass die Beschwerdeführenden am UBS-Konto der Gesellschaft im abkommensrelevanten Zeitraum wirtschaftlich berechtigt gewesen sein könnten. Dies betrifft insbesondere das Bankformular A, in dem die Beschwerdeführenden als am Konto wirtschaftlich Berechtigte aufgeführt wurden (vgl. ebenso Urteil des Bundesverwaltungsgerichts A-6874/2010 vom 20. Juni 2011 E. 6.1 mit Hinweisen). Die Beschwerdeführenden beschränken sich darauf, ihre wirtschaftliche Berechtigung am Konto zu bestreiten, ohne jedoch Urkunden zu benennen, welche die diesbezüglichen Annahmen der Vorinstanz klarerweise und entscheidend entkräften. Die Annahme der Vorinstanz, die Beschwerdeführenden seien möglicherweise am Konto der Gesellschaft wirtschaftlich berechtigt gewesen, erweist sich damit als begründet (vgl. E. 3 hiervor). Auch die übrigen Voraussetzungen gemäss Ziff. 2 Bst. B/b des Anhangs zum Staatsvertrag 10 sind bezüglich des UBS-Kontos der Gesellschaft erfüllt. Gemäss den an die ESTV eingereichten Bankunterlagen haben die Gesellschaft und deren Konto während mindestens 3 Jahren zwischen 1999 und 2008 (und damit einschliesslich eines vom Ersuchen erfassten Jahres) bestanden. Gemäss der Dossieranalyse der Vorinstanz sind in den Jahren 2003 bis 2005 Erträge von mindestens Fr. xxx'xxx.-- erzielt worden. Die durchschnittlichen Einkünfte im Rahmen von drei aufeinander folgenden Jahren übersteigen damit den Betrag von Fr. 100'000.--. Wie dargelegt (vgl. E. 4.6 hiervor) ist irrelevant, ob möglicherweise weitere Personen am Konto wirtschaftlich berechtigt gewesen sein könnten, da die betragsmässigen Grenzen gemäss Anhang zum Staatsvertrag 10 einzig am Konto anknüpfen. Hinzu kommt, dass die Beschwerdeführenden bis heute nicht dargelegt haben, inwiefern sie ihren steuerrechtlichen Meldepflichten in Bezug auf ihre Interessen an der Gesellschaft nachgekommen sind. Gemäss der einschlägigen Bestimmung im Anhang zum Staatsvertrag 10 besteht somit der begründete Verdacht auf "fortgesetzte und schwere Steuerdelikte". In Bezug auf das UBS-Konto der Gesellschaft (Verfahren Y) erweist sich die Beschwerde demnach als unbegründet und es ist Amtshilfe zu leisten.</w:t>
      </w:r>
    </w:p>
    <w:p>
      <w:r>
        <w:rPr>
          <w:b/>
        </w:rPr>
        <w:t>E. 6.1</w:t>
      </w:r>
    </w:p>
    <w:p>
      <w:r>
        <w:t>Gemäss Rechtsprechung des Bundesverwaltungsgerichts ist es nicht zulässig, bezüglich einer Person, auf deren Namen mehrere UBS-Konten lauten bzw. die an mehreren UBS-Konten wirtschaftlich berechtigt ist, allein aufgrund des Umstandes, dass die Voraussetzungen zur Amtshilfeleistung für eines dieser Konten erfüllt sind, Amtshilfe für sämtliche UBS-Konten dieser Person zu gewähren. Vielmehr müssen die Voraussetzungen für jedes Konto gesondert erfüllt sein, damit die entsprechenden Daten übermittelt werden dürfen. Dies gilt sowohl für interkategorielle Konstellationen, d.h. für UBS-Konten, die verschiedenen Kategorien des Anhangs zum Staatsvertrag 10 zuzurechnen sind (Urteil des Bundesverwaltungsgerichts A-6258/2010 vom 14. Februar 2011 E. 11), als auch für intrakategorielle Konstellationen, d.h. für UBS-Konten, die unter dieselbe Kategorie fallen (Urteil des Bundesverwaltungsgerichts A-52/2011 vom 28. April 2011 E. 6). Das letztgenannte Urteil betraf zwei UBS-Konten derselben Person, welche unter die Kategorie 2/A/b fielen. Als massgeblich hielt das Bundesverwaltungsgericht fest, dass die betragsmässigen Grenzen im Anhang zum Staatsvertrag 10 nicht an die Person des Kontoinhabers oder des wirtschaftlich Berechtigten, sondern einzig an das Konto selbst anknüpfen. Der Staatsvertrag 10 spricht in Ziff. 2 Bst. A/b Ziff. ii des Anhangs klar vom "UBS-Konto", welches die Einkünfte "erzielte". Nichts anderes kann für UBS-Konten der Kategorie 2/B/b gelten. Auch hier spricht der Staatsvertrag 10 in Ziff. 2 Bst. B/b Ziff. i und ii klar vom "Konto der Offshore-Gesellschaft", welches die jährlichen Durchschnittseinkünfte "erzielte". Es besteht für das Bundesverwaltungsgericht kein Anlass, dem diesbezüglichen Wortlaut von Ziff. 2 Bst. B/b Ziff. i und ii eine andere Bedeutung beizumessen als demjenigen in Ziff. 2 Bst. A/b Ziff. ii (Urteile des Bundesverwaltungsgerichts A-6792/2010 vom 4. Mai 2011 E. 9.1.2 und A-6939/2010 vom 27. Juni 2011 E. 7.2). Gestützt auf den Wortlaut in Ziff. 2 Bst. B/b darf in einer intrakategoriellen Konstellation, in der dieselbe in das Amtshilfeverfahren einbezogene Person als wirtschaftlich Berechtigte an zwei oder mehreren "offshore company acccounts" genannt wird, demnach nur dann Amtshilfe geleistet werden, wenn für jedes einzelne "offshore company account" die quantitativen Voraussetzungen der Kategorie 2/B/b erfüllt sind.</w:t>
      </w:r>
    </w:p>
    <w:p>
      <w:r>
        <w:rPr>
          <w:b/>
        </w:rPr>
        <w:t>E. 6.2</w:t>
      </w:r>
    </w:p>
    <w:p>
      <w:r>
        <w:t>Gemäss angefochtener Schlussverfügung sind die Beschwerdeführenden am UBS-Konto der Stiftung (Verfahren X) wirtschaftlich berechtigt gewesen. Da die Kriterien für das UBS-Konto der Gesellschaft (Verfahren Y) jedoch bereits erfüllt seien, erübrige sich laut Vorinstanz die Prüfung, ob für das Konto der Stiftung (Verfahren X) die Voraussetzungen erfüllt seien. Bezüglich des Kontos der Stiftung dürfe ebenfalls Amtshilfe geleistet werden.</w:t>
      </w:r>
    </w:p>
    <w:p>
      <w:r>
        <w:rPr>
          <w:b/>
        </w:rPr>
        <w:t>E. 6.3</w:t>
      </w:r>
    </w:p>
    <w:p>
      <w:r>
        <w:t>Wie dargelegt (E. 6.1 hiervor) ist die Schlussverfügung in diesem Punkt mit dem Staatsvertrag 10 nicht vereinbar. Die Auffassung der ESTV, Amtshilfe dürfe aufgrund des Umstandes, dass die Voraussetzungen der Amtshilfeleistung für das Konto der Gesellschaft (Verfahren Y) erfüllt sind, auch bezüglich des Kontos der Stiftung (Verfahren X) geleistet werden, ohne dass geprüft werden müsste, ob die kontorelevanten Voraussetzungen für dieses Konto tatsächlich erfüllt sind, erweist sich als völkerrechtswidrig. Die Sache ist demnach zur Prüfung der Frage, ob die Voraussetzungen der Amtshilfeleistung für das Konto der Stiftung (Verfahren X) erfüllt sind, an die Vorinstanz zurückzuweisen.</w:t>
      </w:r>
    </w:p>
    <w:p>
      <w:r>
        <w:rPr>
          <w:b/>
        </w:rPr>
        <w:t>E. 7</w:t>
      </w:r>
    </w:p>
    <w:p>
      <w:r>
        <w:t>Nach dem Gesagten erweist sich die Beschwerde betreffend das Konto der Gesellschaft (Verfahren Y) als unbegründet und ist somit abzuweisen. Betreffend das Konto der Gesellschaft (Verfahren Y) ist Amtshilfe zu gewähren. Dagegen ist die Beschwerde in Bezug auf das Konto der Stiftung (Verfahren X) gutzuheissen und zur Prüfung der Voraussetzungen der Amtshilfe an die Vorinstanz zurückzuweisen. Die Amtshilfeleistung wird im Verfahren X (vorerst) verweigert.</w:t>
      </w:r>
    </w:p>
    <w:p>
      <w:r>
        <w:rPr>
          <w:b/>
        </w:rPr>
        <w:t>E. 8</w:t>
      </w:r>
    </w:p>
    <w:p>
      <w:r>
        <w:t>Bei diesem Verfahrensausgang haben die Beschwerdeführenden nach Art. 63 Abs. 1 VwVG reduzierte Verfahrenskosten zu tragen. Diese sind in Anwendung von Art. 1 ff. des Reglements vom 21. Februar 2008 über die Kosten und Entschädigungen vor dem Bundesverwaltungsgericht (VGKE, SR 173.320.2) angesichts des Umfangs des Verfahrens auf Fr. 20'000.-- festzusetzen. Davon sind den Beschwerdeführenden Fr. 15'000.-- aufzuerlegen und im entsprechenden Umfang mit dem geleisteten Kostenvorschuss von Fr. 20'000.-- zu verrechnen. Der Überschuss von Fr. 5'000.-- ist den Beschwerdeführenden zurückzuerstatten. Der ESTV als Vorinstanz sind nach Art. 63 Abs. 2 VwVG keine Kosten aufzuerlegen. Den Beschwerdeführenden ist ausserdem eine reduzierte Parteientschädigung von Fr. 2'500.-- zuzusprechen (Art. 7 ff. VGKE).</w:t>
      </w:r>
    </w:p>
    <w:p>
      <w:r>
        <w:rPr>
          <w:b/>
        </w:rPr>
        <w:t>E. 9</w:t>
      </w:r>
    </w:p>
    <w:p>
      <w:r>
        <w:t>Dieser Entscheid kann nicht mit Beschwerde in öffentlich-rechtlichen Angelegenheiten ans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