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A-6829/2010 vom 4. Februar 2011</w:t>
      </w:r>
    </w:p>
    <w:p>
      <w:r>
        <w:t>Bundesverwaltungsgericht, 2011-02-04, DE</w:t>
      </w:r>
    </w:p>
    <w:p>
      <w:r>
        <w:rPr>
          <w:b/>
        </w:rPr>
        <w:t xml:space="preserve">Quelle: </w:t>
      </w:r>
      <w:r>
        <w:t>https://mcp.opencaselaw.ch/entscheid/bvger_A-6829_2010</w:t>
      </w:r>
    </w:p>
    <w:p>
      <w:r>
        <w:t>FR: TAF A-6829/2010 du 4 février 2011</w:t>
      </w:r>
    </w:p>
    <w:p>
      <w:r>
        <w:t>IT: TAF A-6829/2010 del 4 febbraio 2011</w:t>
      </w:r>
    </w:p>
    <w:p>
      <w:pPr>
        <w:pStyle w:val="Heading2"/>
      </w:pPr>
      <w:r>
        <w:t>Regeste</w:t>
      </w:r>
    </w:p>
    <w:p>
      <w:r>
        <w:t>Amts- und Rechtshilfe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Hingegen ist jede der Schlussverfügung vorangehende Verfügung, einschliesslich einer solchen über Zwangsmassnahmen, sofort vollstreckbar und kann nur zusammen mit der Schlussverfügung angefochten werden (Art. 20k Abs. 4 Vo DBA-USA). Das Bundesverwaltungsgericht ist somit für die Behandlung der vorliegenden Beschwerde zuständig.</w:t>
      </w:r>
    </w:p>
    <w:p>
      <w:r>
        <w:rPr>
          <w:b/>
        </w:rPr>
        <w:t>E. 1.2</w:t>
      </w:r>
    </w:p>
    <w:p>
      <w:r>
        <w:t>Im Beschwerdeverfahren gilt der Grundsatz der Rechtsanwendung von Amtes wegen. Das Bundesverwaltungsgericht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Im Rechtsmittelverfahren kommt zudem - wenn auch in sehr abgeschwächter Form - das Rügeprinzip mit Begründungserfordernis in dem Sinn zu tragen, dass die Beschwerdeführenden die ihre Rügen stützenden Tatsachen darzulegen und allfällige Beweismittel einzureichen haben (Moser/Beusch/Kneubühler, a.a.O., Rz. 1.55; Christoph Auer, in: Christoph Auer/Markus Müller/Benjamin Schindler [Hrsg.], Kommentar zum Bundesgesetz über das Verwaltungsverfahren [VwVG], Zürich/ St. Gallen 2008 [nachfolgend: VwVG-Kommentar], Art. 12 N 9 und 12).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 Urteil des Bundesverwaltungsgerichts A 3038/2008 vom 9. Juni 2010 E. 1.5).</w:t>
      </w:r>
    </w:p>
    <w:p>
      <w:r>
        <w:rPr>
          <w:b/>
        </w:rPr>
        <w:t>E. 1.3</w:t>
      </w:r>
    </w:p>
    <w:p>
      <w:r>
        <w:t>Gemäss Art. 6 VwVG gelten als Parteien Personen, deren Rechte oder Pflichten die Verfügung berühren soll, sowie andere Personen, Organisationen oder Behörden, denen ein Rechtsmittel gegen die Verfügung zusteht. Gemäss Art. 48 VwVG ist zur Beschwerde legitimiert, wer am vorinstanzlichen Verfahren teilgenommen hat oder keine Möglichkeit zur Teilnahme hatte (Art. 48 Abs. 1 Bst. a VwVG), durch die angefochtene Verfügung besonders berührt ist (Art. 48 Abs. 1 Bst. b VwVG) und zudem ein schutzwürdiges - also rechtliches oder tatsächliches - Interesse an der Aufhebung oder Änderung der Verfügung hat (Art. 48 Abs. 1 Bst. c VwVG). Die beschwerdeführende Person muss demnach durch den angefochtenen Entscheid stärker betroffen sein als ein gewöhnlicher Dritter. Die Voraussetzungen stimmen mit jenen von Art. 89 Abs. 1 des Bundesgerichtsgesetzes vom 17. Juni 2005 (BGG, SR 173.110) überein (Moser/ Beusch/Kneubühler, a.a.O., Rz. 2.60 f., 2.65). Die Beschwerdeführenden sind als in der Verfügung genannte Erben des verstorbenen C._______, an dessen Nachlass die angefochtene Schlussverfügung gerichtet ist, sowie als von der ESTV ins vorinstanzliche Verfahren einbezogene Personen und als möglicherweise drittbetroffene Personen zur Beschwerde legitimiert.</w:t>
      </w:r>
    </w:p>
    <w:p>
      <w:r>
        <w:rPr>
          <w:b/>
        </w:rPr>
        <w:t>E. 1.4</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Zum Bundesrecht in diesem Sinn gehören auch die Normen des Staatsvertragsrechts (anstelle vieler: BGE 132 II 81 E. 1.3). Vorausgesetzt ist jedoch, dass die staatsvertragliche Bestimmung, deren Verletzung gerügt wird, direkt anwendbar (self-executing) ist. Dies trifft zu, wenn die Bestimmung inhaltlich hinreichend bestimmt und klar ist, um im Einzelfall Grundlage eines Entscheides zu bilden. Die Norm muss justiziabel sein, d.h. es müssen die Rechte und Pflichten des Einzelnen umschrieben und der Adressat der Norm die rechtsanwendenden Behörden sein. Wie es sich damit verhält, ist von den rechtsanwendenden Behörden zu bestimmen (anstelle vieler: BGE 133 I 286 E. 3.2). Die Frage des self-executing-Charakters bzw. der Justiziabilität der Norm ist dabei für jede einzelne Bestimmung in einem Staatsvertrag gesondert zu prüfen (Urteile des Bundesverwaltungsgerichts A 6668/2010 vom 6. Dezember 2010 E. 3.1, A 4013/2010 vom 15. Juli 2010 E. 1.2; Moser/Beusch/Kneubühler, a.a.O., Rz. 2.168).</w:t>
      </w:r>
    </w:p>
    <w:p>
      <w:r>
        <w:rPr>
          <w:b/>
        </w:rPr>
        <w:t>E. 1.5</w:t>
      </w:r>
    </w:p>
    <w:p>
      <w:r>
        <w:t>Völkerrechtliche Verträge sind gemäss Art. 31 ff. des Wiener Übereinkommens vom 23. Mai 1969 über das Recht der Verträge (SR 0.111, VRK; für die Schweiz seit 6. Juni 1990 in Kraft) auszulegen. Insbesondere sind der Staatsvertrag 10, der das DBA-USA 96 temporär überlagert, ebenso wie die darin enthaltenen Begriffe vertragsautonom auszulegen (Urteile des Bundesverwaltungsgerichts A 6053/2010 vom 10. Januar 2011 E. 4, 5.1 und 5.3, A 4911/2010 vom 30. November 2010 E. 4.3).</w:t>
      </w:r>
    </w:p>
    <w:p>
      <w:r>
        <w:rPr>
          <w:b/>
        </w:rPr>
        <w:t>E. 2.1.1</w:t>
      </w:r>
    </w:p>
    <w:p>
      <w:r>
        <w:t>Partei- und Prozessfähigkeit richten sich auch im Verwaltungsverfahren nach dem Zivilrecht. (vgl. BGE 117 II 494 E. 2; Isabelle Häner, in: VwVG-Kommentar, Art. 48 N 5). Sie werden im Bundesrecht geregelt, womit ihr Vorliegen vom Bundesverwaltungsgericht überprüft werden kann (zuvor E. 1.4; vgl. Urteil des Bundesgerichts 5A_329/2009 vom 9. September 2010 E. 2.1 mit weiteren Hinweisen). Die Prozessfähigkeit ist gegeben, wenn die zivilrechtliche Handlungsfähigkeit vorliegt, wobei sich handlungsunfähige Personen - ausgenommen wenn es um höchstpersönliche Rechte geht - durch ihren gesetzlichen Vertreter vertreten lassen müssen (vgl. Art. 12 f. und 17 des Schweizerischen Zivilgesetzbuchs vom 10. Dezember 1907 [ZGB, SR 210]). Die Prozessfähigkeit ist die Fähigkeit, einen Prozess selbständig zu führen oder einen Dritten mit dieser Aufgabe zu betrauen. Sie kommt allen Personen zu, die parteifähig sind, also allen Personen, die als Partei an einem Prozess teilnehmen können. Ihr entspricht die zivilrechtliche Rechtsfähigkeit (vgl. Art. 11 ZGB; Vera Marantelli-Sonanini/Said Huber, in: Bernhard Waldmann/Philippe Weissenberger [Hrsg.], VwVG, Praxiskommentar zum Bundesgesetz über das Verwaltungsverfahren, Zürich/Basel/Genf 2009, Art. 6 N 13 f.; Alfred Kölz/Isabelle Häner, Verwaltungsverfahren und Verwaltungsrechtspflege des Bundes, 2. Aufl., Zürich 1998, N 260 S. 94).</w:t>
      </w:r>
    </w:p>
    <w:p>
      <w:r>
        <w:rPr>
          <w:b/>
        </w:rPr>
        <w:t>E. 2.1.2</w:t>
      </w:r>
    </w:p>
    <w:p>
      <w:r>
        <w:t>Nach schweizerischem Recht kommt einem Nachlass selbst weder Partei- noch Prozessfähigkeit zu. Die Rechtsprechung anerkennt nur bei Erbengemeinschaften - wie auch bei Kollektiv- und Kommanditgesellschaften oder der Konkursmasse - die Rechtsfähigkeit, obwohl auch ihnen die Rechtspersönlichkeit fehlt, wobei die Eingabe einer Erbengemeinschaft grundsätzlich nur dann entgegengenommen wird, wenn sie von sämtlichen Erben - allenfalls deren Prozessvertreter - oder von einem rechtmässig bestellten Erbenvertreter, Willensvollstrecker oder Erbschaftsverwalter eingereicht worden ist (BGE 102 Ia 430 E. 3; Urteil des Bundesverwaltungsgerichts A 6711/2010 vom 1. Dezember 2010 E. 1.3.3; Isabelle Häner, in: VwVG-Kommentar, Art. 48 N 5; Marantelli-Sonanini/Huber, a.a.O., Art. 6 N 13).</w:t>
      </w:r>
    </w:p>
    <w:p>
      <w:r>
        <w:rPr>
          <w:b/>
        </w:rPr>
        <w:t>E. 2.1.3</w:t>
      </w:r>
    </w:p>
    <w:p>
      <w:r>
        <w:t>Zum schweizerischen Recht gehört auch das Staatsvertragsrecht (E. 1.4). Bevor dieses zum allenfalls widersprechenden internen schweizerischen Recht ins Verhältnis gesetzt werden kann, ist zunächst das im konkreten Fall massgebende Völkerrecht festzustellen. Somit stellt sich die Frage ob der Staatsvertrag 10 oder das DBA-USA 96 - sofern sie anwendbar sind - vorliegend eine andere Auslegung der Partei- und Prozessfähigkeit verlangen. Gemäss Ziff. 1 des Anhangs zum Staatsvertrag 10 «gilt die allgemeine Voraussetzung zur Identifikation der unter ein Amtshilfeersuchen fallenden Personen für folgende natürlichen Personen als erfüllt: A. Kunden der UBS mit Wohnsitz in den USA [...]» («the gene­ral requirement to identify the persons subject to the requests for information exchange is satisfied for the following individuals: A. US domiciled clients of UBS [...]»).Art. 3 Ziff. 1 Bst. a DBA-USA 96, in dem sich allgemeine Begriffsbestimmungen finden, stellt klar, dass der Ausdruck «Person» («person») neben natürlichen Personen (individual), Personengesellschaften (partnership), Gesellschaften (company), Trusts (trusts) und allen anderen Personenvereinigungen (any other body of persons) auch Nachlässe (estate) umfasst. Das DBA-USA 96 wird jedoch vom Staatsvertrag 10 temporär überlagert (Urteil des Bundesverwaltungsgerichts A 4911/2010 vom 30. November 2010 E. 4.3). Mit anderen Worten kann das DBA-USA 96 nur dann Beachtung finden, wenn sich bezüglich einer bestimmten Frage keine Antwort aus dem Staatsvertrag 10 selbst ergibt. Ziff. 1 des Anhangs zum Staatsvertrag 10 spricht nun nur von «natürlichen Personen» («individuals»), betreffend die die Kriterien des Staatsvertrags 10 zutreffen müssen, damit Amtshilfe zu leisten ist. Diese Bestimmung ist vertragsautonom auszulegen (E. 1.5). Dem Staatsvertrag 10 ist dabei die englische Fassung zugrunde zu legen, da Englisch die authentische Sprache des Staatsvertrags 10 ist (vgl. die dem Staatsvertrag 10 angefügten Declarations; Art. 33 Abs. 1 VRK; vgl. BVGE 20107 E. 3.5.5; Urteil des Bundesverwaltungsgerichts A 4013/2010 vom 30. November 2010 E. 7.1). Ein Nachlass ist kein «individual». Dies ergibt sich schon aus dem allgemeinen Gebrauch des Begriffs «individual» und wird durch dessen Gebrauch im DBA-USA 96 - welches hier als Interpretationshilfe gemäss Art. 31 Abs. 1 VRK herangezogen wird - weiter belegt: In Art. 3 Abs. 1 Ziff. a DBA-USA 96 gehören nämlich - wie gerade gesehen - die «individuals» neben den «estates» zu den «persons». «Individuals» werden hier also klar von den «estates» unterschieden. Damit ergibt sich auch aus dem vorliegend massgeblichen Völkerrecht, dass ein Nachlass nicht als eigenständige Person in das Amtshilfeverfahren gemäss Staatsvertrag 10 einbezogen werden kann. Der Nachlass kann somit auch nicht Verfügungsadressat sein. Demnach ergibt sich kein Wiederspruch mit dem internen schweizerischen Recht, der aufzulösen wäre.</w:t>
      </w:r>
    </w:p>
    <w:p>
      <w:r>
        <w:rPr>
          <w:b/>
        </w:rPr>
        <w:t>E. 2.1.4</w:t>
      </w:r>
    </w:p>
    <w:p>
      <w:r>
        <w:t>Daran ändert auch nichts, dass der ESTV zuzustimmen ist, wenn sie in ihrer Schlussverfügung vom 23. August 2010 geltend macht, dass bezüglich der in Ziff. 2 Bst. A/b im Anhang zum Staatsvertrag 10 genannten Merkmale an das Konto und nicht an die Person des Kontoinhabers geknüpft werde. Soweit sie daraus nämlich schliesst, demzufolge könne sich eine Verfügung auch an den Nachlass richten, verkennt sie, dass die persönlichen Identifikationsmerkmale, wie sie in Ziff. 1 Bst. A und B umschrieben werden, bei der Person, gegen die sich das Verfahren richtet, gegeben sein müssen (vgl. Urteil des Bundesverwaltungsgerichts A 4911/2010 vom 30. November 2010 E. 1.4.3). Zudem ist - bevor die amerikanischen Behörden allenfalls gemäss ihrem Recht über das weitere Vorgehen entscheiden - vom Bundesverwaltungsgericht zu prüfen, ob Amtshilfe zu leisten ist.</w:t>
      </w:r>
    </w:p>
    <w:p>
      <w:r>
        <w:rPr>
          <w:b/>
        </w:rPr>
        <w:t>E. 2.2.1</w:t>
      </w:r>
    </w:p>
    <w:p>
      <w:r>
        <w:t>Eine allfällige Nichtigkeit einer Verfügung einer unteren Instanz ist von Amtes wegen zu beachten. Eine in diesem Sinn nichtige Verfügung ist auch ohne förmliche Anfechtung von ihrem Erlass an absolut unwirksam, weshalb die Nichtigkeit von jedermann jederzeit geltend gemacht werden kann. Fehlerhafte Verfügungen sind grundsätzlich anfechtbar und nur ausnahmsweise nichtig. Nichtig ist eine Verfügung nach der so genannten Evidenztheorie nur dann, wenn sie einen besonders schweren Mangel aufweist, der Mangel offensichtlich oder zumindest leicht erkennbar ist und die Annahme der Nichtigkeit die Rechtssicherheit nicht ernsthaft gefährdet (BGE 132 II 342 E. 2.1, 129 I 361 E. 2.1; BVGE 2008/8 E. 6.2; Urteile des Bundesverwaltungsgerichts A 1684/2009 vom 14. September 2009 E. 2.2, A 7171/2008 vom 12. Mai 2009 E. 5, A 1219/2007 vom 1. Oktober 2008 E. 4.2, A 2089/2006 vom 8. März 2007 E. 6.2; Ulrich Häfelin/ Georg Müller/Felix Uhlmann, Allgemeines Verwaltungsrecht, 6. Aufl., Zürich/Basel/Genf 2010, Rz. 956; Pierre Tschannen/Ulrich Zimmerli/ Markus Müller, Allgemeines Verwaltungsrecht, 3. Aufl., Bern 2009, § 31 Rz. 13-15; Pierre Moor, Droit administratif, Bd. II, 2. Aufl., Bern 2002, Ziff. 2.3.1.2, S. 307 und Ziff. 2.3.1.4 S. 311 f.). Schwere Verfahrensfehler, wie die Unzuständigkeit der verfügenden Behörde, sind Nichtigkeitsgründe (BGE 132 II 21 E. 3.1, 129 I 361 E. 2.1, 122 I 97 E. 3a/aa, 116 Ia 215 E. 2c; Urteil des Bundesgerichts 1C_280/2010 vom 16. September 2010 E. 3.1; BVGE 2008/59 E. 4.2, 2008/8 E. 6.2; Urteile des Bundesverwaltungsgerichts A 6118/2010 vom 8. Dezember 2010 E. 4.2, A 6711/2010 vom 1. Dezember 2010 E. 3.2).</w:t>
      </w:r>
    </w:p>
    <w:p>
      <w:r>
        <w:rPr>
          <w:b/>
        </w:rPr>
        <w:t>E. 2.2.2</w:t>
      </w:r>
    </w:p>
    <w:p>
      <w:r>
        <w:t>Im Zivilrecht nimmt die Lehre Nichtigkeit an, wenn ein Entscheid sich an eine nicht existierende Partei richtet (Fabienne Hohl, Procédure civile, Bd. II, 2. Auflage, Bern 2010, N 548, S. 110; Walter J. Habscheid, Schweizerisches Zivilprozess- und Gerichtsorganisationsrecht, 2. Aufl., Basel/Frankfurt a.M. 1990, N 459 S. 259). Dieser Mangel kann nicht durch die Aufhebung des Entscheids im Beschwerdeverfahren geheilt werden, litte doch das Beschwerdeverfahren wieder am gleichen Mangel, indem die nicht existierende Person in das Verfahren einbezogen würde (Urteil des Bundesgerichts 6B_860/2008 vom 10. Juli 2009 E. 2.1 auch zum Folgenden). Nichtig sind weiter Entscheide, die gefällt werden, ohne dass Klage erhoben worden wäre, Entscheide, die nicht umgesetzt werden können oder eine Rechtsfolge nach sich ziehen, die dem schweizerischen Recht unbekannt ist, solche, die zu einer verbotenen oder gegen die guten Sitten verstossenden Leistung verurteilen (Hohl, a.a.O., N 548 S. 110 f.; Habscheid, a.a.O., N 459 S. 259), ausserdem alle Entscheide, deren Ausführung schwer gegen die Rechtsordnung verstossen würde. Abgesehen von diesen schweren, die Nichtigkeit nach sich ziehenden Fällen, sind Rechtsprechungsakte nur anfechtbar (Habscheid, a.a.O., N 455 S. 257). Diese Grundsätze sind gleichermassen im Strafprozessrecht anwendbar (Urteil des Bundesgerichts 6B_860/2008 vom 10. Juli 2009 E. 2.2; Robert Hauser/Erhard Schweri/Karl Hartmann, Schweizerisches Strafprozessrecht, 6. Aufl., Basel/Genf/München 2005, § 101 N 20 ff., insb. N 23 S. 497) und es ist kein Grund ersichtlich, sie nicht auf das öffentliche Recht zu übertragen (Urteile des Bundesverwaltungsgerichts A 6118/2010 vom 8. Dezember 2010 E. 4.3, A 6711/2010 vom 1. Dezember 2010 E. 3.3).</w:t>
      </w:r>
    </w:p>
    <w:p>
      <w:r>
        <w:rPr>
          <w:b/>
        </w:rPr>
        <w:t>E. 2.2.3</w:t>
      </w:r>
    </w:p>
    <w:p>
      <w:r>
        <w:t>Eine nichtige Verfügung entfaltet keinerlei Rechtswirkungen und ist ex tunc sowie ohne amtliche Aufhebung rechtlich unverbindlich (BGE 132 II 342 E. 2.3, 129 I 361 E. 2.3; Häfelin/Müller/Uhlmann, a.a.O., N 955). Sie kann aufgrund ihrer fehlenden Rechtswirkung auch nicht Anfechtungsobjekt einer Verwaltungsgerichtsbeschwerde sein. Auf die Beschwerde gegen eine nichtige Verfügung ist daher nicht einzutreten, jedoch ist die Nichtigkeit im Dispositiv festzustellen (BGE 132 II 342 E. 2.3 mit weiteren Hinweisen; BVGE 2008/59 E. 4.3; Urteil des Bundesverwaltungsgerichts A 5011/2009 vom 18. März 2010).</w:t>
      </w:r>
    </w:p>
    <w:p>
      <w:r>
        <w:rPr>
          <w:b/>
        </w:rPr>
        <w:t>E. 3</w:t>
      </w:r>
    </w:p>
    <w:p>
      <w:r>
        <w:t>Das Bundesverwaltungsgericht hat erkannt, dass eine an eine verstorbene oder verschollene Person gerichtete Schlussverfügung nichtig ist (Urteil des Bundesverwaltungsgerichts A 6711/2010 vom 1. Dezember 2010 E. 3.4). Vorliegend ist - im Unterschied zum gerade genannten Verfahren - nicht der Verstorbene selbst Verfügungsadressat, sondern der Nachlass. Die Verfügung richtet sich insbesondere nicht gegen die Erbengemeinschaft oder die Erben, sondern gegen den Nachlass selbst. Die Beschwerdeführenden sind nur als «per Adresse» (also als Zustelladresse) in die Verfügung aufgenommen. Somit stellt sich die - von den Beschwerdeführenden aufgeworfene - Frage, ob der Nachlass Verfügungsadressat sein kann.</w:t>
      </w:r>
    </w:p>
    <w:p>
      <w:r>
        <w:rPr>
          <w:b/>
        </w:rPr>
        <w:t>E. 3.1</w:t>
      </w:r>
    </w:p>
    <w:p>
      <w:r>
        <w:t>Zwar ist vor dem Hintergrund des DBA-USA 96 (dazu E. 2.1.3) nicht gänzlich unnachvollziehbar, wenn angenommen wird, der Nachlass könne ins Amtshilfeverfahren einbezogen werden, indessen ist dieses Abkommen auf die vorliegende Fragestellung nicht anwendbar, weil der dieses Abkommen temporär überlagernde und damit hier relevante Staatsvertrag 10 die Personen, gegen die sich das Amtshilfeverfahren richtet, eigenständig bestimmt (E. 2.1.3). Wie oben festgehalten wurde, ist der Nachlass selbst weder partei- noch prozessfähig (E. 2.1.2). Ihm kommt keine (Rechts-)Persönlichkeit zu. Damit richtet sich die Schlussverfügung der ESTV vom 23. August 2010 an eine nicht existierende Person. Nun ist eine Verfügung, die sich gegen eine nicht existierende Person richtet, grundsätzlich nichtig (E. 2.2.2). Es handelt sich um einen schweren Mangel, der - wie gesehen (E. 2.2.2) - nicht in einem Beschwerdeverfahren geheilt werden kann, da die nicht existierende Person auch im Beschwerdeverfahren nicht Partei sein kann. Dass im vorliegenden Fall dennoch Beschwerde erhoben wurde, liegt einzig daran, dass die Erben des Verstorbenen, gegen dessen Nachlass sich die Verfügung richtet, (als möglicherweise Drittbetroffene) Beschwerde führten. Sie können dies aber nicht im Namen des Nachlasses tun, denn eine Nichtperson kann sich auch nicht vertreten lassen bzw. kann nicht vertreten werden. Die Beschwerdeführenden konnten einzig in eigenem Namen Beschwerde führen. Dass Drittpersonen gegen besagte Schlussverfügung Beschwerde führten, ändert nichts daran, dass der Verfügungsadressat nicht existiert. Der Mangel, an dem die Schlussverfügung der ESTV leidet, erweist sich damit als so schwer, dass er nicht geheilt werden kann und die Nichtigkeit der Schlussverfügung zur Folge hat, sofern die einschlägigen weiteren Voraussetzungen (E. 2.2.1) gegeben sind. Dazu ist festzuhalten, dass der Mangel leicht erkennbar war, richtet sich die Schlussverfügung der ESTV vom 23. August 2010 doch klar gegen eine nicht existierende Person. Schliesslich wird die Rechtssicherheit durch die Nichtigkeit der Schlussverfügung nicht beeinträchtigt.</w:t>
      </w:r>
    </w:p>
    <w:p>
      <w:r>
        <w:rPr>
          <w:b/>
        </w:rPr>
        <w:t>E. 3.2</w:t>
      </w:r>
    </w:p>
    <w:p>
      <w:r>
        <w:t>Damit bleibt festzuhalten, dass die Schlussverfügung der ESTV vom 23. August 2010 nichtig ist. Aufgrund einer nichtigen Schlussverfügung kann auch keine Amtshilfe geleistet werden. Da gegen eine nichtige Verfügung mangels Anfechtungsobjekt keine Beschwerde geführt werden kann, ist auf die vorliegende Beschwerde nicht einzutreten, jedoch ist die Nichtigkeit der genannten Schlussverfügung im Dispositiv festzustellen. Auf die weiteren Rügen der Beschwerdeführenden, insbesondere auch deren Eventualanträge, ist unter diesen Umständen nicht einzugehen.</w:t>
      </w:r>
    </w:p>
    <w:p>
      <w:r>
        <w:rPr>
          <w:b/>
        </w:rPr>
        <w:t>E. 4.1</w:t>
      </w:r>
    </w:p>
    <w:p>
      <w:r>
        <w:t>In der Regel werden die Verfahrenskosten bei einem Nichteintreten der beschwerdeführenden Partei auferlegt und es wird von der Zusprechung einer Parteientschädigung abgesehen (vgl. Urteile des Bundesverwaltungsgerichts A 6713/2007 vom 18. Juli 2008 E. 8, A 8057/2007 vom 1. April 2008 E. 5). Da vorliegend die Nichtigkeit jedoch nur aufgrund einer Beschwerde festgestellt werden konnte, die Beschwerdeführenden an der Feststellung der Nichtigkeit ein Interesse hatten und ausserdem dieser Entscheid im Ergebnis für die Beschwerdeführenden die gleichen Folgen zeitigt wie eine Gutheissung, rechtfertigt es sich, analog die Bestimmungen über die Kosten- und Entschädigungsfolgen bei Gegen­standslosigkeit von Verfahren anzuwenden (vgl. Urteil des Bundesverwaltungsgerichts A 3418/2010 vom 8. Juli 2010 E. 4).</w:t>
      </w:r>
    </w:p>
    <w:p>
      <w:r>
        <w:rPr>
          <w:b/>
        </w:rPr>
        <w:t>E. 4.2</w:t>
      </w:r>
    </w:p>
    <w:p>
      <w:r>
        <w:t>Wird ein Verfahren gegenstandslos, sind die Verfahrenskosten in der Regel jener Partei aufzuerlegen, deren Verhalten die Gegenstandslosigkeit bewirkt hat (vgl. Art. 5 des Reglements vom 21. Februar 2008 über die Kosten und Entschädigungen vor dem Bundesverwaltungsgericht (VGKE, SR 173.320.2). Vorinstanzen oder beschwerdeführenden und unterliegenden Bundesbehörden können keine Kosten auferlegt werden (Art. 63 Abs. 2 VwVG). Bei Gegenstandslosigkeit des Verfahrens prüft das Gericht, ob eine Parteientschädigung zuzusprechen ist, wobei Art. 5 VGKE sinngemäss gilt (Art. 15 VGKE).</w:t>
      </w:r>
    </w:p>
    <w:p>
      <w:r>
        <w:rPr>
          <w:b/>
        </w:rPr>
        <w:t>E. 4.3</w:t>
      </w:r>
    </w:p>
    <w:p>
      <w:r>
        <w:t>Damit die Nichtigkeit der Schlussverfügung der ESTV vom 23. August 2010 festgestellt werden konnte, mussten die Beschwerdeführenden die vorliegende Beschwerde beim Bundesverwaltungsgericht anheben. Das Verfahren wurde somit wegen des Verhaltens der Vorinstanz notwendig, welche eine nichtige Verfügung erliess. Ihr können jedoch keine Kosten auferlegt werden (Art. 63 Abs. 2 VwVG). Den Beschwerdeführenden sind nach dem Gesagten ebenfalls keine Kosten aufzuerlegen. Damit sind keine Verfahrenskosten zu erheben. Der Kostenvorschuss ist den Beschwerdeführenden zurückzuerstatten.</w:t>
      </w:r>
    </w:p>
    <w:p>
      <w:r>
        <w:rPr>
          <w:b/>
        </w:rPr>
        <w:t>E. 4.4</w:t>
      </w:r>
    </w:p>
    <w:p>
      <w:r>
        <w:t>Da sich die Beschwerde als gerechtfertigt erweist - nur so konnte die Nichtigkeit der Schlussverfügung festgestellt werden -, ist den anwaltlich vertretenen Beschwerdeführenden eine Parteientschädigung zuzusprechen, welche gemäss Art. 6 ff. VGKE festzusetzen ist. Unter Berücksichtigung der Komplexität des Falles, der eingereichten Rechtsschriften, des notwendigen Aufwandes sowie eines durchschnittlichen Stundenansatzes erachtet das Bundesverwaltungsgericht eine Entschädigung von Fr. 10'000.-- als angemessen.</w:t>
      </w:r>
    </w:p>
    <w:p>
      <w:r>
        <w:rPr>
          <w:b/>
        </w:rPr>
        <w:t>E. 5</w:t>
      </w:r>
    </w:p>
    <w:p>
      <w:r>
        <w:t>Da der Entscheid im Sinne der Beschwerdeführenden ausfällt, entfällt deren rechtliches und tatsächliches Interesse an der Sistierung des Verfahrens, weshalb auf die beiden Sistierungsgesuche vom 21. Januar 2011 und vom 2. Februar 2011 schon aus diesem Grunde nicht einzutreten ist.</w:t>
      </w:r>
    </w:p>
    <w:p>
      <w:r>
        <w:rPr>
          <w:b/>
        </w:rPr>
        <w:t>E. 6</w:t>
      </w:r>
    </w:p>
    <w:p>
      <w:r>
        <w:t>Dieser Entscheid kann nicht mit Beschwerde in öffentlich-rechtlichen Angelegenheiten an das Bundesgericht weitergezogen werden (Art. 83 Bst. h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