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A-6824/2017 vom 21. März 2018</w:t>
      </w:r>
    </w:p>
    <w:p>
      <w:r>
        <w:t>Bundesverwaltungsgericht, 2018-03-21, DE</w:t>
      </w:r>
    </w:p>
    <w:p>
      <w:r>
        <w:rPr>
          <w:b/>
        </w:rPr>
        <w:t xml:space="preserve">Quelle: </w:t>
      </w:r>
      <w:r>
        <w:t>https://mcp.opencaselaw.ch/entscheid/bvger_A-6824_2017</w:t>
      </w:r>
    </w:p>
    <w:p>
      <w:r>
        <w:t>FR: TAF A-6824/2017 du 21 mars 2018</w:t>
      </w:r>
    </w:p>
    <w:p>
      <w:r>
        <w:t>IT: TAF A-6824/2017 del 21 marzo 2018</w:t>
      </w:r>
    </w:p>
    <w:p>
      <w:pPr>
        <w:pStyle w:val="Heading2"/>
      </w:pPr>
      <w:r>
        <w:t>Regeste</w:t>
      </w:r>
    </w:p>
    <w:p>
      <w:r>
        <w:t>Beitragsverfügung der Auffangeinrichtung</w:t>
      </w:r>
    </w:p>
    <w:p>
      <w:pPr>
        <w:pStyle w:val="Heading2"/>
      </w:pPr>
      <w:r>
        <w:t>Erwägungen</w:t>
      </w:r>
    </w:p>
    <w:p>
      <w:r>
        <w:rPr>
          <w:b/>
        </w:rPr>
        <w:t>E. 1</w:t>
      </w:r>
    </w:p>
    <w:p>
      <w:r>
        <w:t>Die Eingabe des Konkursamts des Kantons (...) vom 14. März 2018 geht an den Beschwerdeführer.</w:t>
      </w:r>
    </w:p>
    <w:p>
      <w:r>
        <w:rPr>
          <w:b/>
        </w:rPr>
        <w:t>E. 2</w:t>
      </w:r>
    </w:p>
    <w:p>
      <w:r>
        <w:t>Es wird festgestellt, dass die vorinstanzliche Verfügung vom 3. November 2017 nichtig ist und dass auf die Beschwerde folglich nicht eingetreten wird.</w:t>
      </w:r>
    </w:p>
    <w:p>
      <w:r>
        <w:rPr>
          <w:b/>
        </w:rPr>
        <w:t>E. 3</w:t>
      </w:r>
    </w:p>
    <w:p>
      <w:r>
        <w:t>Es werden keine Verfahrenskosten erhoben. Der geleistete Kostenvorschuss von Fr. 800.- wird dem Beschwerdeführer nach Eintritt der Rechtskraft dieses Urteils zurückerstattet.</w:t>
      </w:r>
    </w:p>
    <w:p>
      <w:r>
        <w:rPr>
          <w:b/>
        </w:rPr>
        <w:t>E. 4</w:t>
      </w:r>
    </w:p>
    <w:p>
      <w:r>
        <w:t>Es wird keine Parteientschädigung zugesprochen.</w:t>
      </w:r>
    </w:p>
    <w:p>
      <w:r>
        <w:rPr>
          <w:b/>
        </w:rPr>
        <w:t>E. 5</w:t>
      </w:r>
    </w:p>
    <w:p>
      <w:r>
        <w:t>Dieses Urteil geht an: - den Beschwerdeführer (Gerichtsurkunde, Beilage erwähnt) - die Vorinstanz (Ref-Nr. [...]; Gerichtsurkunde) - das Bundesamt für Sozialversicherungen (Gerichtsurkunde) - die Oberaufsichtskommission BVG (Gerichtsurkunde) Für die Rechtsmittelbelehrung wird auf die nächste Seite verwiesen. Die vorsitzende Richterin: Die Gerichtsschreiberin: Marianne Ryter Tanja Petrik-Haltiner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