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A-680/2022 vom 30. Juni 2022</w:t>
      </w:r>
    </w:p>
    <w:p>
      <w:r>
        <w:t>Bundesverwaltungsgericht, 2022-06-30, FR</w:t>
      </w:r>
    </w:p>
    <w:p>
      <w:r>
        <w:rPr>
          <w:b/>
        </w:rPr>
        <w:t xml:space="preserve">Quelle: </w:t>
      </w:r>
      <w:r>
        <w:t>https://mcp.opencaselaw.ch/entscheid/bvger_A-680_2022</w:t>
      </w:r>
    </w:p>
    <w:p>
      <w:r>
        <w:t>FR: TAF A-680/2022 du 30 juin 2022</w:t>
      </w:r>
    </w:p>
    <w:p>
      <w:r>
        <w:t>IT: TAF A-680/2022 del 30 giugno 2022</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administratif fédéral est compétent, en vertu de l'art. 36 al. 1 de la loi fédérale du 24 mars 2000 sur le personnel de la Confédération (LPers, RS 172.220.1), pour connaître des recours contre les décisions au sens de l'art. 5 PA prises par l'employeur fédéral. En l'espèce, l'acte attaqué du 19 janvier 2022,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son propre pouvoir d'appréciation à celui de l'autorité administrative. Cette réserve n'empêche pas le Tribunal d'intervenir lorsque la décision attaquée semble objectivement inopportune (ATAF 2007/34 consid. 5; arrêt du TAF A-3750/2016 du 7 février 2017 consid. 1.4.1).</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3</w:t>
      </w:r>
    </w:p>
    <w:p>
      <w:r>
        <w:t>L'objet du litige porte sur la question de savoir si c'est conformément au droit que l'employeur a résilié de manière ordinaire, par décision du 19 janvier 2022, les rapports de travail le liant au recourant.</w:t>
      </w:r>
    </w:p>
    <w:p>
      <w:r>
        <w:rPr>
          <w:b/>
        </w:rPr>
        <w:t>E. 3.1</w:t>
      </w:r>
    </w:p>
    <w:p>
      <w:r>
        <w:t>L'employeur estime que le recourant a violé ses obligations de participer activement à sa réinsertion professionnelle, y compris celle de collaborer avec le médecin-conseil, en ne donnant pas suite aux nombreuses sollicitations allant en ce sens qui lui ont été adressées 5 mois durant. En outre, ce comportement de désintéressement serait irrespectueux à l'endroit de l'employeur et des différents collaborateurs qui ont déployé d'inutiles efforts pour essayer de le joindre. L'employé n'a, en outre, pas fait valoir ses prestations auprès l'assurance-accident en temps utile, menaçant ainsi les intérêts de l'employeur. Enfin, l'employeur souligne que le recourant avait déjà adopté un comportement similaire par le passé lors de précédentes incapacités de travail.</w:t>
      </w:r>
    </w:p>
    <w:p>
      <w:r>
        <w:rPr>
          <w:b/>
        </w:rPr>
        <w:t>E. 3.2</w:t>
      </w:r>
    </w:p>
    <w:p>
      <w:r>
        <w:t>Le recourant fait valoir qu'à la suite de son accident du mois de juin 2021, son état de santé psychique s'est dégradé et qu'il n'était plus en mesure d'assumer les obligations qui lui incombaient. Il a joint un certificat médical daté du 10 février 2022 qui mentionne succinctement que "pour des raisons psychiques, [le recourant] n'a pas pu ouvrir les courriers qui lui ont été adressés par son employeur". Dans le dossier produit par les CFF figure également un courrier du 15 février 2022 intitulé "Rapport médical" dans lequel le médecin psychiatre du recourant indique que "dans le cadre du syndrome de stress post-traumatique, [le patient] présente un évitement psychologique et émotionnel par rapport à tout ce qui a un lien avec le travail et son traumatisme. Dans ce contexte, il n'a pas réussi à ouvrir les courriers que lui avaient adressés les CFF, ce qui a entrainé son licenciement [...] Au vu de ce qui précède, nous estimons que pour des raisons de santé psychique, le patient n'était pas apte à ouvrir ses courriers et nous appuyons son opposition à son licenciement".</w:t>
      </w:r>
    </w:p>
    <w:p>
      <w:r>
        <w:rPr>
          <w:b/>
        </w:rPr>
        <w:t>E. 3.3</w:t>
      </w:r>
    </w:p>
    <w:p>
      <w:r>
        <w:t>Il convient ainsi d'examiner si l'employeur disposait de motifs objectivement suffisants pour résilier les rapports de travail (consid. 4), si la résiliation n'a pas été prononcé durant une période de protection (consid. 5) et si règles procédurales idoines ont été respectées (consid. 6).</w:t>
      </w:r>
    </w:p>
    <w:p>
      <w:r>
        <w:rPr>
          <w:b/>
        </w:rPr>
        <w:t>E. 4</w:t>
      </w:r>
    </w:p>
    <w:p>
      <w:r>
        <w:t>La loi fédérale du 24 mars 2000 sur le personnel de la Confédération (LPers, RS 172.220.1) régit les rapports de travail entre la Confédération et son personnel (art. 1 LPers). Elle s'applique également au personnel des CFF (art. 15 al. 1 de la loi du 20 mars 1998 sur les Chemins de fer fédéraux [LCFF, RS 742.31] et 2 al. 1 let. d LPers).</w:t>
      </w:r>
    </w:p>
    <w:p>
      <w:r>
        <w:rPr>
          <w:b/>
        </w:rPr>
        <w:t>E. 4.1</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Sur cette base, plusieurs conventions collectives de travail ont été ainsi successivement conclues. La convention collective de travail 2019 (CCT 2019) est entrée en vigueur le 1er mai 2019. La CCT 2019 est une convention de droit public (art. 1 al. 1 CCT 2019). Le Code des obligations du 30 mars 1911 (CO, RS 220) est applicable à titre subsidiaire (art. 1 al. 3 CCT 2019). En revanche, l'ordonnance sur le personnel de la Confédération (OPers, RS 172.220.111.3) ne s'applique pas au personnel des CFF (arrêt du TAF A-536/2019 du 9 décembre 2019 consid. 2.3).</w:t>
      </w:r>
    </w:p>
    <w:p>
      <w:r>
        <w:rPr>
          <w:b/>
        </w:rPr>
        <w:t>E. 4.2</w:t>
      </w:r>
    </w:p>
    <w:p>
      <w:r>
        <w:t>Selon l'art. 10 al. 3 LPers, l'employeur peut résilier un contrat de durée indéterminée en cas de motifs objectivement suffisants, notamment en cas de violation d'obligations légales ou contractuelles importantes (let. a), de manquements dans les prestations ou dans le comportement (let. b), d'aptitudes ou de capacités insuffisantes pour effectuer le travail convenu dans le contrat ou de mauvaise volonté de l'employé à accomplir ce travail (let. c), de mauvaise volonté de l'employé à accomplir un autre travail pouvant raisonnablement être exigé de lui (let. d), d'impératifs économiques ou d'impératifs d'exploitation majeurs, dans la mesure où l'employeur ne peut proposer à l'employé un autre travail pouvant raisonnablement être exigé de lui (let. e) ou de non-satisfaction de l'une des conditions d'engagement fixées dans la loi ou dans le contrat de travail (let. f).</w:t>
      </w:r>
    </w:p>
    <w:p>
      <w:r>
        <w:rPr>
          <w:b/>
        </w:rPr>
        <w:t>E. 4.3</w:t>
      </w:r>
    </w:p>
    <w:p>
      <w:r>
        <w:t>Selon l'art. 173 al. 1 CCT 2019, les rapports de travail de durée indéterminée peuvent être résiliés de manière ordinaire pour des motifs objectifs suffisants, en particulier la violation d'obligations légales ou contractuelles importantes (let. a), des lacunes au niveau des prestations ou du comportement (let. b), des capacités ou aptitudes insuffisantes ou un manque de volonté du collaborateur pour accomplir les tâches convenues dans le contrat de travail (let. c), des raisons de santé (let. d), un manque de volonté pour effectuer un autre travail considéré comme convenable (let. e), la suppression d'une condition d'engagement légale ou contractuelle (let. f) ou encore des motifs économiques sérieux ou liés à l'exploitation de nature grave, si les CFF ne sont pas en mesure de proposer un autre travail convenable au collaborateur (let. g).</w:t>
      </w:r>
    </w:p>
    <w:p>
      <w:r>
        <w:rPr>
          <w:b/>
        </w:rPr>
        <w:t>E. 4.4</w:t>
      </w:r>
    </w:p>
    <w:p>
      <w:r>
        <w:t>L'art. 122 CCT 2019 prévoit que si l'état de santé d'un collaborateur affecte sa capacité de travail, son aptitude, ses possibilités d'affectation ou la sécurité, les CFF peuvent exiger un examen de son état de santé par le médecin-conseil. L'art. 125 CCT 2019 dispose que le collaborateur doit s'engager activement dans le processus de gestion des présences et du Case Management en entreprise et tout mettre en oeuvre afin de favoriser la guérison et la reprise du travail. Il évitera tout ce qui pourrait compromettre ou retarder ce processus (al. 3). L'alinéa 4 de cette disposition prévoit notamment qu'en cas d'atteinte à son état de santé, la personne concernée est tenue de présenter les certificats médicaux requis ou d'autoriser le médecin-conseil à demander les informations nécessaires auprès du médecin traitant actuel ou antérieur et/ou des organes d'assurances sociales (let. b), de suivre les instructions du médecin-conseil et/ou des organes d'assurances sociales et de se soumettre aux examens médicaux qu'ils ordonnent (let. c) et de faire valoir d'éventuelles prestations d'assurances sociales avec le soutien des ressources humaines (let.d). L'art. 127 CCT 2019 stipule que la violation des obligations citées à l'art. 125 CCT 2019 peut entraîner une réduction, voire la suppression de la rétribution ou encore la modification des rapports de travail selon le chiffre 46, ou leur résiliation selon le chiffre 151 ou 173. L'art. 151 al. 1 let. a CCT 2019 dispose quant à lui que les CFF résilient les rapports de travail sur la base de l'art. 173 lorsque la personne concernée ne soutient pas activement le processus de Case Management en entreprise.</w:t>
      </w:r>
    </w:p>
    <w:p>
      <w:r>
        <w:rPr>
          <w:b/>
        </w:rPr>
        <w:t>E. 4.5</w:t>
      </w:r>
    </w:p>
    <w:p>
      <w:r>
        <w:t>En l'espèce, le recourant est incapable de travailler depuis le mois de juin 2021 à la suite d'un accident professionnel. Depuis ce moment-là et pendant environ 5 mois, l'employeur a essayé de prendre contact avec son employé à de très nombreuses reprises, sans succès. Il lui a fait parvenir quatre courriers par lesquels il sollicitait une prise de contact et/ou le conviait à un entretien, a essayé de le joindre une vingtaine de fois par téléphone (appels effectués tant sur le numéro professionnel que privé de l'employé), lui laissant parfois des messages vocaux, et lui a envoyé un message via l'application WhatsApp (consid. C et D). Toutes ces tentatives sont restées sans réponse. L'employé a, en revanche, fait parvenir régulièrement des certificats médicaux, lesquels faisaient simplement état d'une incapacité de travail pour cause d'accident pour une durée déterminée. L'employé ne conteste pas les faits. Il fait cependant valoir qu'il était affecté de problèmes psychiques le conduisant à un "évitement psychologique et émotionnel par rapport à tout ce qui a un lien avec le travail", de sorte qu'il n'aurait pas été en mesure d'ouvrir les courriers que son employeur lui adressait, plus généralement de répondre aux nombreuses sollicitations de celui-ci. En premier lieu, on observera que les différents certificats médicaux produits par le recourant durant son absence mentionnent, comme cause de l'incapacité de travail, un accident et non pas une maladie. Ça n'est qu'une fois que l'employeur a résilié les rapports de travail en date du 19 janvier 2022 que l'employé a présenté un certificat médical daté du 10 février 2022 qui faisait cette fois-ci état de problèmes psychiques, lesquels n'avaient jamais été invoqués précédemment. En outre, on s'étonnera de la coïncidence temporelle selon laquelle le recourant, qui n'aurait prétendument pas été en mesure de relever les courriers de l'employeur 5 mois durant, a finalement pris connaissance de ceux-ci précisément au moment de recevoir la décision de résiliation, lui permettant ainsi d'interjeter recours durant le délai légal. Enfin, il ressort du dossier que le recourant s'est déjà comporté par le passé à deux reprises d'une manière similaire. En effet, lors d'une précédente incapacité de travail, pour cause d'accident, ayant débuté en novembre 2017, le recourant s'était vu notifier un avertissement le 14 mai 2018 en raison de son mutisme consistant précisément à ne pas répondre aux sollicitations de son employeur. Il avait ensuite expliqué à ce dernier, à l'occasion d'un entretien dont le procès-verbal, signé par le recourant, figure au dossier, qu'il ne voyait pas l'intérêt de se présenter à ces convocations. Il y indiquait également, concernant le non-retrait des courriers envoyés en recommandé, qu'il "n'attache pas d'importance à ce type de courrier, donc [il] ne va pas systématiquement les chercher". Lors d'une incapacité de travail ultérieure ayant débuté le 16 novembre 2018, encore pour cause d'accident, le recourant avait également ignoré plusieurs sollicitations de l'employeur, de sorte qu'il s'était vu notifier une menace de résiliation par courrier du 18 avril 2019. Cette dernière rapporte que le recourant avait fait savoir à l'employeur que, selon lui, une fois les certificats médicaux produits, rien de l'obligeait à donner plus de nouvelles. Force est d'admettre que l'addition de ces différents éléments atténue considérablement la crédibilité de l'allégation du recourant selon laquelle son état psychique l'empêchait de relever les courriers de son employeur. La chronologie des évènements et le comportement passé du recourant accrédite plutôt la thèse que celui-ci a à nouveau négligé ses obligations professionnelles.</w:t>
      </w:r>
    </w:p>
    <w:p>
      <w:r>
        <w:rPr>
          <w:b/>
        </w:rPr>
        <w:t>E. 4.6</w:t>
      </w:r>
    </w:p>
    <w:p>
      <w:r>
        <w:t>Quoi qu'il en soit, même s'il fallait admettre que l'état psychique du recourant nécessitât, par hypothèse, une coupure provisoire totale d'avec le milieu professionnel, il avait en tout état de cause l'obligation de communiquer cette situation à son employeur. Il n'est à l'évidence pas admissible qu'un employé, 5 mois durant, refuse d'être atteignable, sans en avoir jamais informé son employeur ni lui en avoir expliqué les raisons, et se contente de fournir des certificats médicaux qui font simplement état d'une incapacité de travail pour une durée à chaque fois renouvelée ; plus encore lorsque le motif de l'absence est, comme en l'espèce, l'accident et non la maladie. L'employeur a un intérêt évident à pouvoir joindre son employé, ce que ce dernier ne peut ignorer. L'employeur doit notamment pouvoir, dans la mesure du possible, estimer la durée de l'incapacité de travail de son employé afin de trouver, au besoin, des solutions temporaires pour pallier à son absence. En outre, l'incapacité de travail de l'employé engendre des droits et obligations pour les deux parties et le devoir de collaboration, cardinal en matière de rapports de travail, est maintenu. L'employeur a notamment l'obligation, dans une certaine mesure, d'essayer de réinsérer son employé, cas échéant par des mesures de soutien ou en aménageant provisoirement les conditions de travail afin de faciliter une reprise de l'activité de son employé (voir notamment l'art. 148 CCT 2019). De son côté, ce dernier doit prendre part activement aux mesures de réinsertion proposées par l'employeur (art. 149 CCT 2019 ; voir aussi l'art. 11a al. 1 OPers, non directement applicable en l'espèce [consid. 4.1]), au besoin délier du secret médical son médecin traitant afin que le médecin-conseil puisse établir son propre diagnostic et émettre d'éventuelles recommandations à l'attention de l'employeur, cas échéant facilitant l'aménagement de conditions de travail adaptées (art. 122 et 125 CCT 2019). L'employé est également tenu de faire valoir d'éventuelles prestations d'assurances sociales et de collaborer à cette fin avec l'employeur (art. 125 al. 4 let. d CCT). Ainsi, il est évident que l'employé reste soumis à diverses obligations durant son incapacité de travail, lesquelles impliquent sa collaboration et présupposent qu'il puisse être joignable. Si l'employé n'est plus en mesure, temporairement et pour raisons psychiques dûment attestées, de maintenir le contact avec son employeur, il a l'obligation de l'en informer, au besoin par l'intermédiaire de son médecin-traitant qu'il chargera de cette tâche. Le recourant invoque qu'il n'avait pas les ressources psychiques suffisantes pour ouvrir les courriers de l'employeur. Pourtant, il a transmis régulièrement des certificats médicaux à ce dernier - par l'entremise, semble-t-il, d'un collaborateur - ; il pouvait dès lors également informer son employeur d'une éventuelle nécessité d'un retrait provisoire du milieu professionnel qui le rendait temporairement non joignable. Le recourant n'a pas même pris la peine d'envoyer un message à son employeur par SMS ou par le biais de l'application WhatsApp - étant précisé que l'employeur s'était déjà adressé au recourant par ce moyen -, mode de procéder qui n'exigeait pas l'ouverture préalable des courriers de l'employeur ni même, au demeurant, un contact en direct avec ce dernier. Par ailleurs, la nécessité d'un éventuel retrait du monde professionnel ne dispense en principe nullement l'employé de se soumettre à un examen médical réalisé par le médecin-conseil de l'employeur. Le mutisme prolongé du recourant est d'autant moins acceptable qu'il avait connaissance des nombreuses tentatives de son employeur de le joindre - en faisant valoir qu'il n'avait pas les ressources psychiques d'ouvrir les lettres qui lui étaient adressées, le recourant admet en effet leur réception. Ces tentatives ont été répétées 5 mois durant et l'employé ne s'est manifesté qu'après que son contrat de travail ait été résilié. En outre et surtout, le recourant avait déjà, par le passé, procédé de la même manière. Ainsi qu'évoqué précédemment (consid. 4.5), le recourant s'était déjà vu notifier un avertissement en date du 14 mai 2018 ainsi qu'une menace de résiliation datée du 18 avril 2019 pour n'avoir pas répondu aux sollicitations et convocations de son employeur lors de ses deux précédentes périodes d'incapacité de travail. Par conséquent, le recourant savait exactement ce qui était attendu de lui dans la circonstance d'espèce et quelles étaient ses obligations. En se rendant inatteignable sans explication 5 mois durant, le recourant a violé son devoir de collaboration et de fidélité ainsi que ses obligations engendrées par son incapacité de travail. En outre, le comportement répété du recourant témoigne d'un certain mépris pour les intérêts et les instructions de son employeur de nature à rompre définitivement les rapports de confiance. Il résulte de ce qui précède que, même s'il fallait admettre que l'état de santé psychique du recourant nécessitait un éloignement temporaire du milieu professionnel, son absence totale de communication sur ce point durant plus de 5 mois, malgré les innombrables tentatives de l'employeur, justifiait un licenciement ordinaire. Par conséquent, l'employeur disposait de motifs objectivement suffisants pour résilier les rapports de travail.</w:t>
      </w:r>
    </w:p>
    <w:p>
      <w:r>
        <w:rPr>
          <w:b/>
        </w:rPr>
        <w:t>E. 5.1</w:t>
      </w:r>
    </w:p>
    <w:p>
      <w:r>
        <w:t>Puisque le recourant se trouvait en incapacité de travail au jour de la résiliation, il convient d'examiner si son licenciement n'est pas survenu durant une période de protection.</w:t>
      </w:r>
    </w:p>
    <w:p>
      <w:r>
        <w:rPr>
          <w:b/>
        </w:rPr>
        <w:t>E. 5.2</w:t>
      </w:r>
    </w:p>
    <w:p>
      <w:r>
        <w:t>En vertu du renvoi figurant aux art. 1 al. 3 CCT 2019 et 6 al. 2 LPers, la résiliation en temps inopportun est régie par l'art. 336c al. 1 let. b CO (arrêt du TAF A-536/2019 du 9 décembre 2019 consid. 3.2). A teneur de cette disposition,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En l'espèce, le recourant avait largement dépassé sa sixième année de service au jour de la résiliation (consid. A). L'incapacité de travail du recourant a débuté le 25 juin 2021. Il ressort des pièces au dossier que la décision de résiliation a été postée le 19 janvier 2022, de sorte que le délai de protection de 180 jours était à l'évidence échu au jour de la notification du licenciement, ce qui n'est au demeurant pas contesté. Par conséquent, la résiliation n'est pas intervenue en temps inopportun.</w:t>
      </w:r>
    </w:p>
    <w:p>
      <w:r>
        <w:rPr>
          <w:b/>
        </w:rPr>
        <w:t>E. 6.1</w:t>
      </w:r>
    </w:p>
    <w:p>
      <w:r>
        <w:t>L'art.170 al. 4 CCT 2019 prévoit que si les CFF résilient les rapports de travail après le temps d'essai, la résiliation ordinaire doit être précédée d'une menace de résiliation, pour autant que cette mesure soit en principe appropriée pour atteindre une amélioration des prestations ou du comportement. En outre, conformément au droit d'être entendu (art. 29 al. 2 Constitution fédérale [Cst., RS 101], art. 29 et 30 al. 1 PA), l'employeur doit permettre à l'employé de faire valoir son point de vue avant de prendre sa décision définitive (parmi d'autres : arrêt du TF 8C _340/2014 du 15 octobre 2014 consid. 5.2).</w:t>
      </w:r>
    </w:p>
    <w:p>
      <w:r>
        <w:rPr>
          <w:b/>
        </w:rPr>
        <w:t>E. 6.2</w:t>
      </w:r>
    </w:p>
    <w:p>
      <w:r>
        <w:t>En l'espèce, les CFF ont adressé au recourant une menace de résiliation par courrier du 22 octobre 2021. Le fait que celui-ci n'ait pas ouvert ce courrier, par hypothèse, avant la notification de son licenciement, n'est pas décisif. En effet, dès lors que ledit courrier est arrivé dans la sphère d'influence du recourant, l'employeur s'est acquitté de son obligation. En outre, le principe de la bonne foi interdit au recourant de se prévaloir du fait que son état de santé psychique l'empêchait de relever son courrier (même à admettre cette allégation en réalité sujette à caution ; consid. 4.5). En effet, il n'a jamais informé l'employeur de cette situation - ce qu'il avait l'obligation de faire - et il savait nécessairement qu'en se comportant ainsi, il s'exposait à une résiliation, cas échéant à recevoir un ultime courrier de mise en garde, puisqu'il s'était déjà vu notifier par le passé un avertissement et une menace de résiliation pour un comportement similaire (consid. 4.5 supra).</w:t>
      </w:r>
    </w:p>
    <w:p>
      <w:r>
        <w:rPr>
          <w:b/>
        </w:rPr>
        <w:t>E. 6.3</w:t>
      </w:r>
    </w:p>
    <w:p>
      <w:r>
        <w:t>Les CFF ont en outre respecté le droit d'être entendu de l'employé en lui faisant parvenir, par courrier du 31 décembre 2021, un projet de résiliation assorti d'un délai pour prendre position. Le fait que celui-ci n'ait, par hypothèse, par pris connaissance dudit courrier n'est pas décisif, pour les raisons déjà évoquées dans le considérant précédent auquel il est renvoyé (consid. 6.2).</w:t>
      </w:r>
    </w:p>
    <w:p>
      <w:r>
        <w:rPr>
          <w:b/>
        </w:rPr>
        <w:t>E. 7</w:t>
      </w:r>
    </w:p>
    <w:p>
      <w:r>
        <w:t>Il résulte de ce qui précède que la décision de résiliation du 19 janvier 2022 se fonde sur des motifs objectivement suffisants (consid. 4), qu'elle n'a pas été notifiée en temps inopportun (consid. 5) et qu'elle a été prise en respect des règles procédurales idoines (consid. 6). En conséquence, la décision attaquée est confirmée en tout point et le recours est rejeté.</w:t>
      </w:r>
    </w:p>
    <w:p>
      <w:r>
        <w:rPr>
          <w:b/>
        </w:rPr>
        <w:t>E. 8.1</w:t>
      </w:r>
    </w:p>
    <w:p>
      <w:r>
        <w:t>Conformément à l'art. 34 al. 2 LPers, la procédure de recours en matière de litiges liés aux rapports de travail est gratuite, de sorte qu'il n'est pas perçu de frais de procédure.</w:t>
      </w:r>
    </w:p>
    <w:p>
      <w:r>
        <w:rPr>
          <w:b/>
        </w:rPr>
        <w:t>E. 8.2</w:t>
      </w:r>
    </w:p>
    <w:p>
      <w:r>
        <w:t>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