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A-6722/2013 vom 26. Mai 2014</w:t>
      </w:r>
    </w:p>
    <w:p>
      <w:r>
        <w:t>Bundesverwaltungsgericht, 2014-05-26, DE</w:t>
      </w:r>
    </w:p>
    <w:p>
      <w:r>
        <w:rPr>
          <w:b/>
        </w:rPr>
        <w:t xml:space="preserve">Quelle: </w:t>
      </w:r>
      <w:r>
        <w:t>https://mcp.opencaselaw.ch/entscheid/bvger_A-6722_2013</w:t>
      </w:r>
    </w:p>
    <w:p>
      <w:r>
        <w:t>FR: TAF A-6722/2013 du 26 mai 2014</w:t>
      </w:r>
    </w:p>
    <w:p>
      <w:r>
        <w:t>IT: TAF A-6722/2013 del 26 maggio 2014</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w:t>
      </w:r>
    </w:p>
    <w:p>
      <w:r>
        <w:rPr>
          <w:b/>
        </w:rPr>
        <w:t>E. 1.1.1</w:t>
      </w:r>
    </w:p>
    <w:p>
      <w:r>
        <w:t>Die Bestimmungen über das Dienstverhältnis des Bundespersonals finden auch auf das Personal der SBB Anwendung (vgl. Art. 15 Abs. 1 des Bundesgesetzes vom 20. März 1998 über die Schweizerischen Bundesbahnen [SBBG, SR 742.31] und Art. 2 Abs. 1 Bst. d BPG, [SR 172.220.1]). Der Erstinstanz kam demnach hinsichtlich der vorliegend streitigen Frage Verfügungsbefugnis zu (vgl. Art. 34 Abs. 1 BPG und Ziff. 194 Abs. 1 GAV SBB 2011).</w:t>
      </w:r>
    </w:p>
    <w:p>
      <w:r>
        <w:rPr>
          <w:b/>
        </w:rPr>
        <w:t>E. 1.1.2</w:t>
      </w:r>
    </w:p>
    <w:p>
      <w:r>
        <w:t>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Meyer/Arnold, Intertemporales Recht, ZSR 2005 I, S. 137; Kölz/Häner/Bertschi, Verwaltungsverfahren und Verwaltungsrechtspflege des Bundes, 3. Aufl. 2013, Rz. 132).</w:t>
      </w:r>
    </w:p>
    <w:p>
      <w:r>
        <w:rPr>
          <w:b/>
        </w:rPr>
        <w:t>E. 1.1.3</w:t>
      </w:r>
    </w:p>
    <w:p>
      <w:r>
        <w:t>Ihr Entscheid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 ungeachtet der ihm gewährten Lohngarantie (vgl. dazu Urteil des Bundesverwaltungsgerichts A-1876/2013 vom 6. Januar 2014 E. 1.2.2) - ein schutzwürdiges Interesse an dessen Aufhebung oder Änderung. Seine Legitimation ist somit zu bejahen.</w:t>
      </w:r>
    </w:p>
    <w:p>
      <w:r>
        <w:rPr>
          <w:b/>
        </w:rPr>
        <w:t>E. 1.3</w:t>
      </w:r>
    </w:p>
    <w:p>
      <w:r>
        <w:t>Die Beschwerde wurde weiter frist- und formgerecht eingereicht (Art. 50 Abs. 1 und 52 VwVG), weshalb auf sie einzutreten ist.</w:t>
      </w:r>
    </w:p>
    <w:p>
      <w:r>
        <w:rPr>
          <w:b/>
        </w:rPr>
        <w:t>E. 2</w:t>
      </w:r>
    </w:p>
    <w:p>
      <w:r>
        <w:t>Streitgegenstand in der nachträglichen Verwaltungsrechtspflege bildet das durch die angefochtene Verfügung geregelte Rechtsverhältnis, soweit es im Streit liegt. Wird die Verfügung insgesamt angefochten, sind das Anfechtungsobjekt, d.h. die Verfügung, und der Streitgegenstand identisch (vgl. Moser/Beusch/Kneubühler, Prozessieren vor dem Bundesverwaltungsgericht, 2. Aufl. 2013, Rz. 2.8). Der Beschwerdeführer ficht den Entscheid der Vorinstanz, mit dem diese seine Beschwerde gegen die erstinstanzliche Verfügung abweist, insgesamt an. Gegenstand des vorliegenden Beschwerdeverfahrens bildet demnach die mit der erstinstanzlichen Verfügung vorgenommene und mit dem angefochtenen vorinstanzlichen Entscheid bestätigte streitige Einreihung seiner beiden Funktionen ins Anforderungsniveau E bzw. G.</w:t>
      </w:r>
    </w:p>
    <w:p>
      <w:r>
        <w:rPr>
          <w:b/>
        </w:rPr>
        <w:t>E. 3.1</w:t>
      </w:r>
    </w:p>
    <w:p>
      <w:r>
        <w:t>Das Bundesverwaltungsgericht entscheidet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A-5321/2013 vom 23. April 2014 E. 2 und A-5494/2013 vom 8. April 2014 E. 2.1).</w:t>
      </w:r>
    </w:p>
    <w:p>
      <w:r>
        <w:rPr>
          <w:b/>
        </w:rPr>
        <w:t>E. 3.2</w:t>
      </w:r>
    </w:p>
    <w:p>
      <w:r>
        <w:t>Das Bundesverwaltungsgericht stellt weiter den rechtserheblichen Sachverhalt von Amtes wegen fest (Untersuchungsgrundsatz; vgl. Art. 12 VwVG; BGE 138 V 218 E. 6; BVGE 2012/21 E. 5.1). Sofern keine anderslautenden Rügen erhoben werden, geht es allerdings grundsätzlich davon aus, die entscheidrelevanten Sachumstände seien bereits vollständig erhoben worden. Es führt nur dann ein eigenes Beweisverfahren durch, wenn sich im Rahmen der Instruktion oder Entscheidvorbereitung diesbezügliche Zweifel ergeben (vgl. BVGE 2012/21 E. 5.1; Moser/Beusch/ Kneubühler, a.a.O., Rz. 3.119a). Seine Untersuchungspflicht wird dabei insbesondere durch die Mitwirkungspflichten der Parteien gemäss Art. 13 VwVG eingeschränkt (vgl. BGE 132 II 113 E. 3.2; BVGE 2009/50 E. 10.2.1). Es würdigt sodann die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Für die (objektive) Beweislast gilt im Bereich des öffentlichen Rechts grundsätzlich Art. 8 ZGB als allgemeiner Rechtsgrundsatz. Demnach hat jene Partei das Vorhandensein einer Tatsache zu beweisen, die aus ihr Rechte ableitet (vgl. BGE 133 V 205 E. 5.5; BVGE 2008/24 E. 7.2; Moser/Beusch/Kneubühler, a.a.O., Rz. 3.150).</w:t>
      </w:r>
    </w:p>
    <w:p>
      <w:r>
        <w:rPr>
          <w:b/>
        </w:rPr>
        <w:t>E. 3.3</w:t>
      </w:r>
    </w:p>
    <w:p>
      <w:r>
        <w:t>Im Verfahren vor dem Bundesverwaltungsgericht gilt ausserdem der Grundsatz der Rechtsanwendung von Amtes wegen. Das Bundesverwaltungsgericht ist demnach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Moser/Beusch/Kneubühler, a.a.O., Rz. 1.54).</w:t>
      </w:r>
    </w:p>
    <w:p>
      <w:r>
        <w:rPr>
          <w:b/>
        </w:rPr>
        <w:t>E. 4.1</w:t>
      </w:r>
    </w:p>
    <w:p>
      <w:r>
        <w:t>Der Beschwerdeführer macht in formeller Hinsicht geltend, die Vorinstanz habe trotz ihrer umfassenden Kognition die Sachverhaltsfeststellung der Erstinstanz nur unzureichend überprüft; dies gehe namentlich aus verschiedenen Passagen ihrer Entscheidbegründung hervor. Die Vorinstanz bestreitet diesen Vorwurf und macht insbesondere geltend, sie habe alle Beweismittel objektiv geprüft und sei zum Schluss gekommen, diese liessen eine zuverlässige Beurteilung des rechtserheblichen Sachverhalts zu. In der Tat wird aus der Begründung des angefochtenen Entscheids ungeachtet der vom Beschwerdeführer zitierten Passagen deutlich, dass die Vorinstanz nicht unbesehen auf den von der Erstinstanz festgestellten Sachverhalt abstellte, sondern diesen gestützt auf eine Würdigung der ihr vorliegenden Beweise als erstellt erachtete. Dass sie dabei auf eine Anhörung der Linienvorgesetzten des Beschwerdeführers verzichtete - die dieser im Übrigen weder im vor- noch im erstinstanzlichen Verfahren beantragte - ändert daran nichts. Es ist entsprechend nicht ersichtlich, inwiefern sie die ihr nach Art. 49 VwVG hinsichtlich der erstinstanzlichen Sachverhaltsfeststellung zukommende umfassende Kognition nicht ausgeschöpft und damit pflichtwidrig gehandelt haben sollte (zur Kognition der Vorinstanz und zur grundsätzlichen Pflicht, diese auszuschöpfen, vgl. Urteil des Bundesverwaltungsgerichts A-5183/2013 vom 24. Februar 2014 E. 3.3.1). Ein pflichtwidrige Kognitionsbeschränkung und eine Gehörsverletzung bzw. eine formelle Rechtsverweigerung als Folge davon (vgl. BGE 131 II 271 E. 11.7.1; Kölz/Häner/Bertschi, a.a.O., Rz. 1027; Moser/Beusch/Kneubühler, a.a.O., Rz. 2.153) sind demnach zu verneinen.</w:t>
      </w:r>
    </w:p>
    <w:p>
      <w:r>
        <w:rPr>
          <w:b/>
        </w:rPr>
        <w:t>E. 4.2</w:t>
      </w:r>
    </w:p>
    <w:p>
      <w:r>
        <w:t>Der Beschwerdeführer wirft der Vorinstanz in formeller Hinsicht ausserdem vor, sie habe ihren Entscheid unzureichend begründet und sich nicht sorgfältig mit den Vorbringen der Parteien zur Funktionseinreihung auseinandergesetzt. Auch diese Rüge vermag nicht zu überzeugen. Zwar ist es richtig, dass die Vorinstanz die Argumente des Beschwerdeführers für eine Höhereinstufung seiner beiden Funktionen im Rahmen ihrer Würdigung der Vorbringen der Parteien nicht im Einzelnen diskutiert. Aus ihrer Begründung wird jedoch deutlich, dass und wieso sie die Funktionszuordnung der Erstinstanz bzw. deren Zurückweisung der Argumentation des Beschwerdeführers als überzeugend erachtet. Ihre Begründung ist mithin so abgefasst, dass ihr Entscheid sachgerecht angefochten werden kann, was der Beschwerdeführer in der Folge denn auch tat. Eine Gehörsverletzung ist demnach auch in dieser Hinsicht zu verneinen (zu den Anforderungen an eine ausreichende Begründung vgl. BGE 134 I 83 E. 4.1; Urteile des Bundesverwaltungsgerichts A-7067/2013 vom 7. April 2014 E. 3.1; A-5614/2013 vom 2. April 2014 E. 4.2).</w:t>
      </w:r>
    </w:p>
    <w:p>
      <w:r>
        <w:rPr>
          <w:b/>
        </w:rPr>
        <w:t>E. 5.1</w:t>
      </w:r>
    </w:p>
    <w:p>
      <w:r>
        <w:t>Der Beschwerdeführer bringt in materieller Hinsicht zum einen vor, seine beiden Funktionen seien zu Unrecht dem Anforderungsniveau E (X._______) bzw. G (W._______) statt dem Anforderungsniveau F resp. H zugeordnet worden (vgl. dazu E. 6). Zum anderen macht er geltend, er erhalte als W._______ im Vergleich zu den Angehörigen des Lokomotivpersonals, die ebenfalls diese Funktion ausübten, deutlich weniger Lohn. Namentlich werde ihm (...) nicht ausgerichtet. Dies sei eine unzulässige Ungleichbehandlung, und zwar umso mehr, als (...)</w:t>
      </w:r>
    </w:p>
    <w:p>
      <w:r>
        <w:rPr>
          <w:b/>
        </w:rPr>
        <w:t>E. 5.2</w:t>
      </w:r>
    </w:p>
    <w:p>
      <w:r>
        <w:t>Wie es sich mit dieser zweiten Rüge verhält, braucht im Rahmen des vorliegenden Beschwerdeverfahrens nicht weiter geprüft zu werden. Wie erwähnt (vgl. E. 2), bildet Gegenstand dieses Verfahrens die Frage, ob die beiden Funktionen des Beschwerdeführers richtig eingereiht wurden. Die Beantwortung dieser Frage hängt nicht davon ab, ob dieser und die übrigen Mitarbeiter des V._______, die nicht dem Lokomotivpersonal angehören, allenfalls zu Unrecht weniger Lohn erhalten als die zum Lokomotivpersonal zählenden Mitarbeiter. Der Beschwerdeführer leitet aus der angeblichen Lohnungleichbehandlung denn auch zu Recht nichts zugunsten der von ihm verlangten Höhereinstufung seiner Funktionen ab. Ob eine Ungleichbehandlung vorliegt, kann deshalb offen bleiben. Dies gilt im Übrigen umso mehr, als der Beschwerdeführer nicht beantragt - und angesichts des erwähnten Streitgegenstands auch nicht in zulässiger Weise beantragten könnte -, es sei die gerügte Ungleichbehandlung zu korrigieren und ihm für seine Tätigkeit als W._______ der gleiche Lohn auszurichten, wie ihn die dem Lokomotivpersonal angehörenden Mitarbeiter des V._______ erhielten, mithin auch insoweit keine Notwendigkeit besteht, auf seine Rüge weiter einzugehen.</w:t>
      </w:r>
    </w:p>
    <w:p>
      <w:r>
        <w:rPr>
          <w:b/>
        </w:rPr>
        <w:t>E. 6.1</w:t>
      </w:r>
    </w:p>
    <w:p>
      <w:r>
        <w:t>Der Beschwerdeführer macht hinsichtlich der Einstufung seiner beiden Funktionen im Wesentlichen geltend, die Stellenbeschreibungen, die Grundlage für diese bildeten, entsprächen nicht seinem tatsächlichen Arbeitsalltag bzw. seinen tatsächlichen Funktionen. Er erfülle vielmehr zusätzliche Aufgaben und Anforderungen, die die Einstufung seiner Funktionen ins Anforderungsniveau F (X._______) bzw. H (W._______) rechtfertigten. Die Funktionseinreihung der Erstinstanz, die dem nicht Rechnung trage, bzw. der Entscheid der Vorinstanz, der diese Funktionseinreihung bestätige, beruhe somit auf einem unrichtigen und - da die Frage, ob seine tatsächlichen Funktionen den erwähnten Stellenbeschreibungen entsprächen, nicht geprüft worden sei - auch auf einem unzureichend abgeklärten Sachverhalt; ausserdem sei sie bzw. er offensichtlich falsch.</w:t>
      </w:r>
    </w:p>
    <w:p>
      <w:r>
        <w:rPr>
          <w:b/>
        </w:rPr>
        <w:t>E. 6.2</w:t>
      </w:r>
    </w:p>
    <w:p>
      <w:r>
        <w:t>Die Vorinstanz bringt in ihrer Vernehmlassung demgegenüber vor, sie habe im Zusammenhang mit dem vorliegenden Beschwerdeverfahren bei den beiden Linienvorgesetzten des Beschwerdeführers und beim HR-Verantwortlichen im Sinne einer ergänzenden Sachverhaltsabklärung nachgefragt, ob die beiden für die Funktionseinreihung verwendeten Stellenbeschreibungen den effektiven Tätigkeiten des Beschwerdeführers entsprächen. Ihre Nachfrage habe ergeben, dass dem so sei. Der Beschwerdeführer nehme die von ihm geltend gemachten zusätzlichen Aufgaben grösstenteils nicht wahr. Die Wahrnehmung einzelner Aufgaben höher eingestufter Stellenbeschreibungen änderte zudem nichts an der Massgeblichkeit der für die Funktionszuordnung verwendeten Stellenbeschreibungen, sei doch der Schwerpunkt der ausgeführten Tätigkeiten ausschlaggebend. Sie erachte entsprechend den Sachverhalt als umfassend und richtig abgeklärt, die für die Zuordnung verwendeten Stellenbeschreibungen als einschlägig und die Einstufung der Funktionen des Beschwerdeführers ins Anforderungsniveau E bzw. G als korrekt.</w:t>
      </w:r>
    </w:p>
    <w:p>
      <w:r>
        <w:rPr>
          <w:b/>
        </w:rPr>
        <w:t>E. 6.3</w:t>
      </w:r>
    </w:p>
    <w:p>
      <w:r>
        <w:t>Gemäss Art. 15 Abs. 1 BPG bemisst sich der Lohn nach den drei Kriterien Funktion, Erfahrung und Leistung. Der GAV SBB 2011 hält damit übereinstimmend fest, der Lohn richte sich nach den Anforderungen der Funktion sowie nach der nutzbaren Erfahrung und der Leistung (vgl. Ziff. 90). Gemäss der Übergangsbestimmung von Ziff. 113 Abs. 1 GAV SBB 2011 werden auf den 1. Juli 2011 alle Anstellungsverhältnisse in das mit dem GAV SBB 2011 eingeführte neue Funktionsbewertungs- und Lohnsystem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Gemäss deren Ziff. 2.1 wird jede Funktion anhand mehrerer Einreihungsinstrumente einer Funktionskette und innerhalb dieser entsprechend den Aufgaben und Anforderungen dem zutreffenden Anforderungsniveau zugeordnet. Die Anforderungen werden durch 15 Anforderungsniveaus definiert und mit den Buchstaben A bis O bezeichnet. Die Funktionszuordnung bildet die Basis für die Umsetzung einer anforderungs- und leistungsgerechten Entlöhnung über sämtliche Organisationseinheiten der SBB hinweg (vgl. Ziff. 2.2 Bewertungsrichtlinie). Grundlage für die Zuordnung bildet die Stellenbeschreibung. Der oder die Vorgesetzte umschreibt das Ziel der Funktion, die Aufgaben, Kompetenzen und Verantwortungen wirklichkeitsgetreu. Bei wesentlichen Änderungen passt er oder sie die Stellenbeschreibung an (vgl. Ziff. 2.4 Bewertungsrichtlinie). Ziff. 3.3 Bewertungsrichtlinie regelt die einzelnen Zuordnungsschritte. Nach der Rechtsprechung des Bundesverwaltungsgerichts darf das vorstehend skizzierte Funktionsbewertungsverfahren nicht dahingehend interpretiert werden, es müsse für jede tatsächlich ausgeübte Funktion eine individualisierte Stellenbeschreibung erstellt werden. Mit Blick auf eine rechtsgleiche Behandlung über die verschiedenen Organisationseinheiten der SBB hinweg erscheint es vielmehr als zulässig und korrekt, standardisierte bzw. Rahmenstellenbeschreibungen zu verwenden (vgl. Urteile des Bundesverwaltungsgerichts A-5321/2013 vom 23. April 2014 E. 4.3; A- 5494/2013 vom 8. April 2014 E. 7.2). Die konkret ausgeübte Funktion darf demnach im Rahmen des Funktionsbewertungsprozesses der jeweils zutreffenden bzw. adäquaten Rahmenstellenbeschreibung zugeordnet werden. Dies setzt voraus, dass über diese Funktion bzw. die effektiv wahrgenommenen Aufgaben Klarheit besteht, kann doch grundsätzlich nur dann beurteilt werden, welche Rahmenstellenbeschreibung einschlägig bzw. ob die Zuordnung zu einer bestimmten Rahmenstellenbeschreibung angemessen ist (vgl. Urteile des Bundesverwaltungsgerichts A-5494/2013 vom 8. April 2014 E. 7.2; A-5183/2013 vom 24. Februar 2014 E. 5.3).</w:t>
      </w:r>
    </w:p>
    <w:p>
      <w:r>
        <w:rPr>
          <w:b/>
        </w:rPr>
        <w:t>E. 6.4</w:t>
      </w:r>
    </w:p>
    <w:p>
      <w:r>
        <w:t>Vorliegend ist die Zuordnung der Funktion gemäss der Rahmenstellenbeschreibung X._______ zum Anforderungsniveau E und jener gemäss der Rahmenstellenbeschreibung W._______ zum Anforderungsniveau G grundsätzlich unbestritten. Streitig ist hingegen, ob die Vorinstanz bzw. die Erstinstanz die tatsächlichen Funktionen des Beschwerdeführers zu Recht diesen Stellenbeschreibungen und entsprechend dem Anforderungsniveau E bzw. G zugeordnet hat oder der Beschwerdeführer zusätzliche Aufgaben und Anforderungen erfüllt, die eine Einstufung seiner tatsächlichen Funktionen in das jeweils nächsthöhere Anforderungsniveau F bzw. H rechtfertigen. Dies ist nachfolgend für die beiden Funktionen getrennt zu prüfen (vgl. E. 6.4.1 ff. [X._______] und 6.5 [W._______]). Abzustellen ist dabei auf die aktuelle Aktenlage (vgl. BVGE 2012/21 E. 5.1; Moser/Beusch/Kneu-bühler, a.a.O., Rz. 2.204; zum Grundsatz der freien Beweiswürdigung und zum vorliegend relevanten Regelbeweismass vgl. E. 3.2). Zu berücksichtigen sind somit auch die von der Vorinstanz im Zusammenhang mit dem vorliegenden Beschwerdeverfahren eingeholten, erwähnten Stellungnahmen (vgl. E. 6.2).</w:t>
      </w:r>
    </w:p>
    <w:p>
      <w:r>
        <w:rPr>
          <w:b/>
        </w:rPr>
        <w:t>E. 6.4.1</w:t>
      </w:r>
    </w:p>
    <w:p>
      <w:r>
        <w:t>Der Beschwerdeführer bringt vor, im Unterschied zur Funktion gemäss der Stellenbeschreibung X._______ nehme er gewisse Aufgaben war, wie sie in der Stellenbeschreibung der dem nächsthöheren Anforderungsniveau F der gleichen Funktionskette zugeordneten Funktion U._______ und/oder der ebenfalls dem Anforderungsniveau F zugeordneten Funktion S._______ genannt würden. (...) Im Weiteren erfülle er gewisse Mindestanforderungen, wie sie in der Stellenbeschreibung der zweitgenannten Funktion bzw. in den Stellenbeschreibungen beider Funktionen genannt würden. (...) Die Stellenbeschreibung X._______ entspreche somit nicht seiner tatsächlichen Funktion.</w:t>
      </w:r>
    </w:p>
    <w:p>
      <w:r>
        <w:rPr>
          <w:b/>
        </w:rPr>
        <w:t>E. 6.4.2</w:t>
      </w:r>
    </w:p>
    <w:p>
      <w:r>
        <w:t>Die Vorinstanz ist der Ansicht, die Vorbringen des Beschwerdeführers stellten die Massgeblichkeit der für die Funktionseinstufung verwendeten Stellenbeschreibung X._______ nicht in Frage. Sie stützt sich dabei mit gewissen Auslassungen auf die gemeinsame Stellungnahme des Linienvorgesetzten des Beschwerdeführers, des HR-Verantwortlichen sowie des "Leiters (...)" und des "Leiters (...)" vom 17. Januar 2014. Darin wird zunächst in allgemeiner Weise festgehalten, die vom Beschwerdeführer ausgeführten Tätigkeiten entsprächen grossmehrheitlich der Stellenbeschreibung X._______. Diese beschreibe die Mindestanforderungen dieser Funktion. Weitere, individuelle Tätigkeiten des Stelleninhabers seien in der Personalbeurteilung zu berücksichtigen, da sie für den reibungslosen Betrieb hilfreich seien. Dabei sei zu beachten, dass (...). Im Anschluss an diese allgemeinen Ausführungen wird im Einzelnen auf die vom Beschwerdeführer erwähnten Aufgaben und Anforderungen eingegangen. (...)</w:t>
      </w:r>
    </w:p>
    <w:p>
      <w:r>
        <w:rPr>
          <w:b/>
        </w:rPr>
        <w:t>E. 6.4.3</w:t>
      </w:r>
    </w:p>
    <w:p>
      <w:r>
        <w:t>Der Beschwerdeführer bestreitet die Ausführungen in der Stellungnahme vom 17. Januar 2014 in seinen Schlussbemerkungen vom 20. März 2014 nicht, sondern zieht sie vielmehr teilweise zur Stützung der eigenen Darstellung heran. In der Tat geht aus ihnen hervor, dass er gewisse Arbeiten ausführt, wie sie in der Stellenbeschreibung der Funktion U._______ und/oder der Funktion S._______ genannt werden. Daraus kann indes - unter Beachtung der vom Bundesverwaltungsgericht bei der Angemessenheitsprüfung von Stelleneinreihungen geübten Zurückhaltung (vgl. E. 3.1) - nicht gefolgert werden, die Stellenbeschreibung X._______ bilde seine tatsächliche Funktion entgegen der Ansicht der Vor- und Erstinstanz nicht angemessen ab. Die Frage, welche Rahmenstellenbeschreibung einschlägig ist, ist anhand einer Gesamtbetrachtung der tatsächlichen Funktion und der in Frage kommenden Stellenbeschreibungen zu entscheiden. Auch wenn aus der Stellungnahme vom 17. Januar 2014 nicht gänzlich klar wird, in welchem Umfang der Beschwerdeführer die fraglichen zusätzlichen Arbeiten erledigt, wird daraus doch deutlich, dass er dies nur in beschränktem Ausmass tut. Ausserdem ist ersichtlich, dass er dies entsprechend seinen individuellen Möglichkeiten in einer den (...) unterstützenden Rolle tut und von diesem - nicht von ihm - letztlich die Sicherstellung dieser Arbeiten erwartet wird, mithin auch dieser - nicht er - die Hauptverantwortung dafür trägt. Die teilweise Erledigung dieser Arbeiten durch ihn bedeutet demnach in der Gesamtbetrachtung nicht, seine tatsächliche Funktion sei mit jener des U._______ oder des S._______ vergleichbar oder gleiche einer dieser Funktionen in einem Ausmass, das die entsprechende Stellenbeschreibung als einschlägig erscheinen liesse bzw. die Massgeblichkeit der Stellenbeschreibung der Funktion X._______ in Frage stellte. Dies gilt im Übrigen umso mehr, als es sich nur um vereinzelte zusätzliche Arbeiten handelt. An diesem Ergebnis ändert nichts, dass der Beschwerdeführer allenfalls über weiter gehende Kenntnisse in der Fahrzeugtechnik verfügt, als sie die Stellenbeschreibung der Funktion X._______ verlangt. Selbst wenn er in dieser Hinsicht die Mindestanforderung für die Funktion S._______ erfüllte, entspräche seine tatsächliche Funktion in der Gesamtbetrachtung nicht dieser Funktion. Im Übrigen werden diese Zusatzkenntnisse von ihm als (...) im Unterschied zum S._______ nicht erwartet. Nicht massgeblich sind schliesslich die von ihm geltend gemachten Kenntnisse (...), setzt doch auch die Stellenbeschreibung der Funktion X._______ diese Kenntnisse voraus. Die für die Funktionseinreihung verwendete Stellenbeschreibung X._______ bildet demnach in der Gesamtbetrachtung die tatsächliche Funktion des Beschwerdeführers ungeachtet der von ihm teilweise erledigten Arbeiten höher eingestufter Funktionen und der von ihm geltend gemachten weiter gehenden Kenntnisse adäquat ab. Da die Zuordnung der Funktion gemäss dieser Stellenbeschreibung zum Anforderungniveau E grundsätzlich unbestritten ist, hat die Vorinstanz die Beschwerde gegen die Einstufungsverfügung der Erstinstanz insoweit daher zu Recht abgewiesen.</w:t>
      </w:r>
    </w:p>
    <w:p>
      <w:r>
        <w:rPr>
          <w:b/>
        </w:rPr>
        <w:t>E. 6.5.1</w:t>
      </w:r>
    </w:p>
    <w:p>
      <w:r>
        <w:t>Der Beschwerdeführer bringt hinsichtlich der Einstufung seiner zweiten Funktion vor, er nehme abweichend von der Stellenbeschreibung W._______ gewisse Aufgaben wahr, wie sie in der Stellenbeschreibung der Funktion Q._______ erwähnt würden. (...) Im Weiteren erfülle er gewisse Mindestanforderungen der erwähnten Funktion. (...) Die Stellenbeschreibung W._______ entspreche somit nicht seiner tatsächlichen Funktion.</w:t>
      </w:r>
    </w:p>
    <w:p>
      <w:r>
        <w:rPr>
          <w:b/>
        </w:rPr>
        <w:t>E. 6.5.2</w:t>
      </w:r>
    </w:p>
    <w:p>
      <w:r>
        <w:t>Die Vorinstanz ist der Ansicht, die Vorbringen des Beschwerdeführers stellten die Massgeblichkeit der für die Funktionszuordnung verwendeten Stellenbeschreibung W._______ nicht in Frage. Zur Begründung stützt sie sich auf die gemeinsame Stellungnahme des Linienvorgesetzten des Beschwerdeführers und des HR-Verantwortlichen sowie des "Leiters (...)" vom 17. Januar 2014. Darin wird zunächst in allgemeiner Weise festgehalten, die vom Beschwerdeführer ausgeführten Tätigkeiten würden klar durch die Stellenbeschreibung W._______ abgedeckt. Die Stellenbeschreibung Q._______ treffe demgegenüber nicht zu. Anschliessend wird im Einzelnen auf die vom Beschwerdeführer erwähnten Aufgaben und Anforderungen eingegangen. (...)</w:t>
      </w:r>
    </w:p>
    <w:p>
      <w:r>
        <w:rPr>
          <w:b/>
        </w:rPr>
        <w:t>E. 6.5.3</w:t>
      </w:r>
    </w:p>
    <w:p>
      <w:r>
        <w:t>Der Beschwerdeführer führt in seinen Schlussbemerkungen vom 20. März 2014 zu den Ausführungen in der Stellungnahme vom 17. Januar 2014 zwar aus, er übernehme auch (...). Weitere Einwände gegen die Ausführungen seines Linienvorgesetzten und des HR-Verantwortlichen sowie des "Leiters (...)" bringt er jedoch nicht vor. Damit vermag er die durch deren Ausführungen hervorgerufenen Zweifel an seiner Sachverhaltsdarstellung, wonach er die erwähnten Aufgaben gemäss der Stellenbeschreibung Q._______ wahrnehme (vgl. E. 6.5.1), nicht zu beseitigen. Da somit grundsätzlich nicht davon ausgegangen werden kann, er nehme diese Aufgaben wahr, ist bereits aus diesem Grund nicht ersichtlich, wieso diese Stellenbeschreibung und nicht die für die Funktionszuordnung verwendete Stellenbeschreibung W._______ einschlägig sein sollte. Die beiden Funktionen unterscheiden sich im Weiteren deutlich. Die Stellenbeschreibung Q._______ wäre daher gestützt auf eine Gesamtbetrachtung der tatsächlichen Funktion des Beschwerdeführers und der beiden fraglichen Stellenbeschreibungen auch dann nicht als einschlägig zu qualifizieren, wenn dieser die von ihm geltend gemachten Aufgaben (teilweise) wahrnehmen würde. Dass die Tätigkeit des Beschwerdeführers beim V._______ gemäss der Stellungnahme vom 17. Januar 2014 zumindest eine gewisse Zusatzausbildung (...) voraussetzt sowie (...) Kenntnisse immerhin erwünscht sind, führt zu keinem anderen Ergebnis, hat dies doch nicht zur Folge, dass die Stellenbeschreibung Q._______ in der Gesamtbetrachtung als einschlägig zu qualifizieren wäre. Nicht massgeblich sind weiter die (...) Kenntnisse des Beschwerdeführers, da auch die Stellenbeschreibung W._______ diese voraussetzt (vgl. Hauptaufgabe 2). Die Gesamtbetrachtung ebenfalls nicht zugunsten des Beschwerdeführers zu beeinflussen vermag schliesslich der untergeordnete Umstand, dass dessen Funktion offenbar (...) beinhaltet. Die für die Funktionseinreihung verwendete Stellenbeschreibung W._______ bildet demnach in der Gesamtbetrachtung die tatsächliche Funktion des Beschwerdeführers adäquat ab. Auf die Frage, ob die Funktion gemäss der Stellenbeschreibung Q._______ zu Recht ins Anforderungsniveau G eingestuft wurde - was der Beschwerdeführer in Zweifel zieht -, braucht daher nicht eingegangen zu werden. Da die Zuordnung der Funktion gemäss der Stellenbeschreibung W._______ zum Anforderungsniveau G grundsätzlich unbestritten ist, hat die Vorinstanz der Beschwerde gegen die Einstufungsverfügung der Erstinstanz somit auch insoweit zu Recht nicht stattgegeben. Die vorliegende Beschwerde ist deshalb vollumfänglich abzuweisen.</w:t>
      </w:r>
    </w:p>
    <w:p>
      <w:r>
        <w:rPr>
          <w:b/>
        </w:rPr>
        <w:t>E. 7.1</w:t>
      </w:r>
    </w:p>
    <w:p>
      <w:r>
        <w:t>Das Beschwerdeverfahren in personalrechtlichen Belangen ist grundsätzlich kostenlos (vgl. Art. 34 Abs. 2 BPG). Es sind daher keine Verfahrenskosten zu erheben.</w:t>
      </w:r>
    </w:p>
    <w:p>
      <w:r>
        <w:rPr>
          <w:b/>
        </w:rPr>
        <w:t>E. 7.2</w:t>
      </w:r>
    </w:p>
    <w:p>
      <w:r>
        <w:t>Der vollumfänglich unterliegende Beschwerdeführer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