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A-6685/2013 vom 16. Januar 2014</w:t>
      </w:r>
    </w:p>
    <w:p>
      <w:r>
        <w:t>Bundesverwaltungsgericht, 2014-01-16, DE</w:t>
      </w:r>
    </w:p>
    <w:p>
      <w:r>
        <w:rPr>
          <w:b/>
        </w:rPr>
        <w:t xml:space="preserve">Quelle: </w:t>
      </w:r>
      <w:r>
        <w:t>https://mcp.opencaselaw.ch/entscheid/bvger_A-6685_2013</w:t>
      </w:r>
    </w:p>
    <w:p>
      <w:r>
        <w:t>FR: TAF A-6685/2013 du 16 janvier 2014</w:t>
      </w:r>
    </w:p>
    <w:p>
      <w:r>
        <w:t>IT: TAF A-6685/2013 del 16 gennaio 2014</w:t>
      </w:r>
    </w:p>
    <w:p>
      <w:pPr>
        <w:pStyle w:val="Heading2"/>
      </w:pPr>
      <w:r>
        <w:t>Regeste</w:t>
      </w:r>
    </w:p>
    <w:p>
      <w:r>
        <w:t>Verfahrenskosten</w:t>
      </w:r>
    </w:p>
    <w:p>
      <w:pPr>
        <w:pStyle w:val="Heading2"/>
      </w:pPr>
      <w:r>
        <w:t>Erwägungen</w:t>
      </w:r>
    </w:p>
    <w:p>
      <w:r>
        <w:rPr>
          <w:b/>
        </w:rPr>
        <w:t>E. 1</w:t>
      </w:r>
    </w:p>
    <w:p>
      <w:r>
        <w:t>Für das Verfahren A-4043/2012 werden keine Verfahrenskosten erhoben. Dem Beschwerdeführer wird der geleistete Kostenvorschuss in der Höhe von Fr. 5'000.- nach Rechtskraft des vorliegenden Urteils zurückerstattet. Hierzu hat er dem Bundesverwaltungsgericht seine Zahlungsverbindung bekannt zu geben.</w:t>
      </w:r>
    </w:p>
    <w:p>
      <w:r>
        <w:rPr>
          <w:b/>
        </w:rPr>
        <w:t>E. 2</w:t>
      </w:r>
    </w:p>
    <w:p>
      <w:r>
        <w:t>Dem Beschwerdeführer wird für das Verfahren A-4043/2012 eine Parteientschädigung von Fr. 15'066.10.- (inkl. Mehrwertsteuer und Auslagen) zugesprochen und der Vorinstanz zur Bezahlung nach Eintritt der Rechtskraft dieses Urteils auferlegt.</w:t>
      </w:r>
    </w:p>
    <w:p>
      <w:r>
        <w:rPr>
          <w:b/>
        </w:rPr>
        <w:t>E. 3</w:t>
      </w:r>
    </w:p>
    <w:p>
      <w:r>
        <w:t>Für das vorliegende Verfahren werden keine Verfahrenskosten erhoben und keine Parteientschädigung zugesprochen.</w:t>
      </w:r>
    </w:p>
    <w:p>
      <w:r>
        <w:rPr>
          <w:b/>
        </w:rPr>
        <w:t>E. 4</w:t>
      </w:r>
    </w:p>
    <w:p>
      <w:r>
        <w:t>Dieses Urteil geht an: - den Beschwerdeführer (Gerichtsurkunde) - die Vorinstanz (Ref-Nr. 0/1/18/18-02; Einschreiben) - das Generalsekretariat UVEK (Gerichtsurkunde) Für die Rechtsmittelbelehrung wird auf die nächste Seite verwiesen. Der vorsitzende Richter: Die Gerichtsschreiberin: Christoph Bandli Nina Dajcar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