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A-6683/2010 vom 25. August 2011</w:t>
      </w:r>
    </w:p>
    <w:p>
      <w:r>
        <w:t>Bundesverwaltungsgericht, 2011-08-25, DE</w:t>
      </w:r>
    </w:p>
    <w:p>
      <w:r>
        <w:rPr>
          <w:b/>
        </w:rPr>
        <w:t xml:space="preserve">Quelle: </w:t>
      </w:r>
      <w:r>
        <w:t>https://mcp.opencaselaw.ch/entscheid/bvger_A-6683_2010</w:t>
      </w:r>
    </w:p>
    <w:p>
      <w:r>
        <w:t>FR: TAF A-6683/2010 du 25 août 2011</w:t>
      </w:r>
    </w:p>
    <w:p>
      <w:r>
        <w:t>IT: TAF A-6683/2010 del 25 agosto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(grundsätzlich) auch bezüglich der Behandlung von Fragen des Datenschutzes, die sich im Zusammenhang mit dem zur Beurteilung anstehenden Amtshilfeverfahren stellen (Urteil des Bundesgerichts 1C_127/2011 vom 11. Mai 2011 E. 1.2 mit Hinweisen [Urteil in der vorliegenden Sache]; Urteil des Bundesverwaltungsgerichts A-6242/2010 vom 11. Juli 2011 E. 1.1).</w:t>
      </w:r>
    </w:p>
    <w:p>
      <w:r>
        <w:rPr>
          <w:b/>
        </w:rPr>
        <w:t>E. 1.2</w:t>
      </w:r>
    </w:p>
    <w:p>
      <w:r>
        <w:t>Nach Art. 6 VwVG gelten als Parteien Personen, deren Rechte oder Pflichten die Verfügung berühren soll, sowie andere Personen, Organisationen oder Behörden, denen ein Rechtsmittel gegen die Verfügung zusteht. Gemäss Art. 48 VwVG ist zur Beschwerde legitimiert, wer am vorinstanzlichen Verfahren teilgenommen hat oder keine Möglichkeit zur Teilnahme hatte (Bst. a), durch die angefochtene Verfügung besonders berührt ist (Bst. b) und zudem ein schutzwürdiges Interesse an der Aufhebung oder Änderung der Verfügung hat (Bst. c). Die beschwerdeführende Person muss demnach durch den angefochtenen Entscheid stär­ker als jedermann betroffen sein und in einer besonderen beachtenswerten, nahen Beziehung zur Streitsache stehen (Urteile des Bundesverwaltungsgerichts A-6630/2010 vom 19. Juli 2011 E. 1.2, A-6729/2010 vom 5. April 2011 E. 1.2, A-7710/2010 vom 11. Fe­bruar 2011 E. 1.3.2, A-6829/2010 vom 4. Februar 2011 E. 1.3; André Moser/Michael Beusch/ Lorenz Kneubühler, Prozessieren vor dem Bundesverwaltungsgericht, Basel 2008, Rz. 2.65). Sowohl der Beschwerdeführer 1 als seit Juli 2009 unbestrittenermassen an der Stiftung wirtschaftlich Berechtigter bzw. als in der Verfügung genannter Erbe (Neffe [...]) der verstorbenen B._______, an deren Nachlass die angefochtene Verfügung gerichtet ist, als auch die Beschwerdeführerin 2 als in der Verfügung genannte Kontoinhaberin, sind als von der ESTV ins vorinstanzliche Verfahren einbezogene Personen mehr als die Allgemeinheit vom angefochtenen Entscheid betroffen. Deshalb sind sie (im Fall des Beschwerdeführers 1 möglicherweise als Drittbetroffener) zur Beschwerde legitimiert. Diese wurde im Übrigen form- und fristgerecht eingereicht.</w:t>
      </w:r>
    </w:p>
    <w:p>
      <w:r>
        <w:rPr>
          <w:b/>
        </w:rPr>
        <w:t>E. 1.3</w:t>
      </w:r>
    </w:p>
    <w:p>
      <w:r>
        <w:t>Von vornherein 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16. August 2010 und nicht separat angefochten werden (Urteile des Bundesverwaltungsgerichts A-6242/2010 vom 11. Juli 2011 E. 1.2, A-6933/2010 vom 17. März 2011 E. 1.4).</w:t>
      </w:r>
    </w:p>
    <w:p>
      <w:r>
        <w:rPr>
          <w:b/>
        </w:rPr>
        <w:t>E. 1.4</w:t>
      </w:r>
    </w:p>
    <w:p>
      <w:r>
        <w:t>Mit Zwischenverfügung vom 8. Juni 2011 hiess das Bundesverwaltungsgericht das Gesuch der beiden im Rubrum genannten Drittpersonen um Beiladung im Hauptverfahren gut (vgl. Sachverhalt Bst. R). Die Beigeladenen stellen in eigenem Namen ein Gesuch um Verfahrenssistierung, bis die ESTV über die datenschutzrechtlichen Fragen entschieden habe. Mit Zwischenverfügungen vom 4. und 25. Februar 2011 wies das Bundesverwaltungsgericht ein mit derselben Begründung gestelltes Sistierungsgesuch der Beschwerdeführenden ab, da es der ESTV aufgrund des Devolutiveffekts der Beschwerde verwehrt ist, ausserhalb einer Wiedererwägung im Sinn von Art. 58 VwVG über den Streitgegenstand zu verfügen (vgl. Sachverhalt Bst. O). Auf diese auch den Vertretern der Beigeladenen bekannten Verfügungen wird verwiesen und das Gesuch der Beigeladenen um Sistierung des vorliegenden Verfahrens abgewiesen. Unter diesen Umständen ist der Antrag der Beigeladenen, die Vorinstanz sei anzuweisen, ihnen Parteistellung einzuräumen und zum Entscheid in der Datenschutzfrage den EDÖB beizuziehen, ebenfalls abzuweisen.</w:t>
      </w:r>
    </w:p>
    <w:p>
      <w:r>
        <w:rPr>
          <w:b/>
        </w:rPr>
        <w:t>E. 1.5</w:t>
      </w:r>
    </w:p>
    <w:p>
      <w:r>
        <w:t>Auf den Antrag der Beigeladenen, den Beschwerdeführenden seien die mit Verfügung vom 25. Februar 2011 auferlegten Gerichtskosten (vgl. Sachverhalt Bst. O) zurückzuerstatten und der von ihnen geforderte Kostenvorschuss zu reduzieren, wird mangels Beschwer nicht eingetreten. Im Übrigen war der entsprechende Antrag, wie auch die übrigen Anträge, von den Beigeladenen bereits vor Bundesgericht gestellt und den Beschwerdeführenden in diesem Verfahren auch zur Kenntnis gebracht worden. Diese konnten zudem vor Bundesgericht dazu Stellung nehmen. Die Anträge waren somit aktenkundig und den Beschwerdeführenden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A-6873/2010 vom 7. März 2011 E. 4.2, A-4034/2010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133 I 201 E. 2.2, 132 V 387 E. 5.1; BVGE 2009/36 E. 7.3). In Amtshilfeverfahren spricht zusätzlich das öffentliche Interesse an einem besonders beförder­lichen Verfahrensablauf gegen die Rückweisung der Sache an die Vorinstanz (vgl. zum Ganzen: Urteil des Bundesverwaltungsgerichts A-6242/2010 vom 11. Juli 2011 E. 2.1). Demgegenüber ist eine Heilung dann ausgeschlossen, wenn es sich um eine besonders schwerwiegende Verletzung der Parteirechte handelt (vgl. Urteil des Bundesverwaltungsgerichts A-4034/2010 vom 11. Oktober 2010 mit Hinweisen).</w:t>
      </w:r>
    </w:p>
    <w:p>
      <w:r>
        <w:rPr>
          <w:b/>
        </w:rPr>
        <w:t>E. 2.2</w:t>
      </w:r>
    </w:p>
    <w:p>
      <w:r>
        <w:t>Die Beigeladenen rügen eine Verletzung des Anspruchs auf rechtliches Gehör, da sie nicht bereits von der Vorinstanz beigeladen worden seien. Damit leiten sie aus dem Anspruch auf rechtliches Gehör ein Anspruch auf Beiladung im vorinstanzlichen Verfahren ab. Ob ein solcher aus dem Gehörsanspruch abgeleiteter Anspruch auf Beiladung durch die ESTV bestand,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grundsätzlich mit voller Kognition zu überprüfen vermöchte, geheilt werden könnte (vgl. E. 2.1 hiervor). Die Frage der Ge­hörsverletzung kann auch deshalb offen bleiben, da wie nachfolgend zu zeigen sein wird, auf die Beschwerde zufolge Nichtigkeit der vor­ins­tanzlichen Verfügung ohnehin nicht einzutreten ist.</w:t>
      </w:r>
    </w:p>
    <w:p>
      <w:r>
        <w:rPr>
          <w:b/>
        </w:rPr>
        <w:t>E. 3.1</w:t>
      </w:r>
    </w:p>
    <w:p>
      <w:r>
        <w:t>Das Bundesverwaltungsgericht fällte - wie bereits im Sachverhalt Bst. F erwähnt - am 15. Juli 2010 ein Piloturteil (A-4013/2010,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(BVGE 2010/40 E. 3). Damit zielen sämtliche generellen Vorbringen der Beschwerdeführenden gegen die Anwendbarkeit des Staatsvertrags 10 ins Leere. Als nicht stichhaltig erweist sich insbesondere die Rüge der Beschwerdeführenden, das Parlament sei vorliegend offensichtlich nicht zuständig gewesen - und zwar auch nicht in Form eines Staatsvertrags - individuell-konkrete "Einzelfallentscheide" auf dem Gebiet der Amts- und Rechtshilfe zu fällen und dabei auch noch rückwirkend das bestehende Recht zu ändern; insofern läge mit dem Staatsvertrag 10 ein verpöntes "Einzelfallgesetz" vor.</w:t>
      </w:r>
    </w:p>
    <w:p>
      <w:r>
        <w:rPr>
          <w:b/>
        </w:rPr>
        <w:t>E. 3.2</w:t>
      </w:r>
    </w:p>
    <w:p>
      <w:r>
        <w:t>Partei- und Prozessfähigkeit richten sich im Verwaltungsverfahren nach Bundeszivilrecht. Parteifähig sind alle Personen, die als Partei in einem Prozess auftreten können, ihr entspricht die zivilrechtliche Rechtsfähigkeit. Die Prozessfähigkeit ist gegeben, wenn die zivilrechtliche Handlungsfähigkeit vorliegt. Nach schweizerischem Recht fehlt einem Nachlass die Partei- und Prozessfähigkeit. Die Rechtsprechung anerkennt nur bei Erbengemeinschaften die Rechtsfähigkeit, obschon auch ihnen die Rechtspersönlichkeit fehlt (BGE 102 Ia 430 E. 3; Urteil des Bundesverwaltungsgerichts A-6711/2010 vom 1. Dezember 2010 E. 1.3.3). Aus dem vorliegend massgeblichen Völkerrecht ergibt sich kein Widerspruch zum Landesrecht. Wohl werden in den allgemeinen Begriffsbestimmungen in Art. 3 Ziff. 1 Bst. a DBA-USA 96 Nachlässe ("estates") erwähnt, aber aus Ziff. 1 des Anhangs zum Staatsvertrag 10, der das DBA-USA 96 temporär überlagert (BVGE 2010/64 E. 4.3; Urteil des Bundesverwaltungsgerichts A-6053/2010 vom 10. Januar 2011 E. 5.3), für die schweizerischen Behörden - wie erwähnt (E. 3.1) - verbindlich und im Übrigen - entgegen der Ansicht der Beschwerdeführenden - nach wie vor in Kraft und nicht etwa "erfüllt" ist (statt vieler: Urteile des Bundesverwaltungsgerichts A-6695/2010 vom 24. Juni 2011 E. 4.1, A-7663/2010 und A-7699/2010 vom 28. April 2011 E. 4.2.1, A-6302/2010 vom 28. März 2011 E. 6.3, je mit Hinweisen), geht hervor, dass die Kriterien des Staatsvertrags 10 auf "natürliche Personen" ("individuals") zutreffen müssen, damit Amtshilfe zu leisten ist. Ein Nachlass ist kein "individual"; die "individuals" werden damit im Staatsvertrag 10 klar von den "estates" unterschieden. Folglich kann ein Nachlass nicht als eigenständige Person in das Amtshilfeverfahren gemäss Staatsvertrag 10 einbezogen werden und kann demnach auch nicht Verfügungsadressat sein (Urteile des Bundesverwaltungsgerichts A-6630/2010 vom 19. Juli 2011 E. 2.1, A-6406/2010 vom 15. April 2011 E. 2.1, A-6729/2010 vom 5. April 2011 E. 2.1, A-6829/2010 vom 4. Februar 2011 E. 2).</w:t>
      </w:r>
    </w:p>
    <w:p>
      <w:r>
        <w:rPr>
          <w:b/>
        </w:rPr>
        <w:t>E. 3.3</w:t>
      </w:r>
    </w:p>
    <w:p>
      <w:r>
        <w:t>Eine allfällige Nichtigkeit einer Verfügung einer unteren Instanz ist von Amtes wegen zu beachten.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(BGE 132 II 342 E. 2.1, 129 I 361 E. 2.1; BVGE 2008/8 E. 6.2; Ulrich Häfelin/Georg Müller/Felix Uhlmann, Allgemeines Verwaltungsrecht, 6. Aufl., Zürich/St. Gallen 2010, Rz. 956; Pierre Tschannen/Ulrich Zimmerli/Markus Müller, Allgemeines Verwaltungsrecht, 3. Aufl., Bern 2009, § 31 Rz. 13-15; Pierre Moor/Etienne Poltier, Droit administratif, 3. Aufl., Bern 2011, Ziff. 2.3.3.2 ff., S. 364 ff.). Schwere Verfahrensfehler, wie die Unzuständigkeit der verfügenden Behörde, sind Nichtigkeitsgründe (BGE 132 II 21 E. 3.1, 129 I 361 E. 2.1, 122 I 97 E. 3a/aa, 116 Ia 215 E. 2c; BVGE 2008/59 E. 4.2, 2008/8 E. 6.2; Urteile des Bundesverwaltungsgerichts A-6639/2010 vom 21. Juni 2011 E. 2.1, A-6829/2010 vom 4. Februar 2011 E. 2.2.1).</w:t>
      </w:r>
    </w:p>
    <w:p>
      <w:r>
        <w:rPr>
          <w:b/>
        </w:rPr>
        <w:t>E. 3.4</w:t>
      </w:r>
    </w:p>
    <w:p>
      <w:r>
        <w:t>Im Zivilrecht nimmt die Lehre Nichtigkeit an, wenn ein Entscheid sich an eine nicht existierende Partei richtet (Fabienne Hohl, Procédure civile, Bd. II, 2. Aufl.,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(Urteile des Bundesverwaltungsgerichts A-6630/2010 vom 19. Juli 2011 E. 2.3, A-6729/2010 vom 5. April 2011 E. 2.2.2, A-6829/2010 vom 4. Februar 2011 E. 2.2.2).</w:t>
      </w:r>
    </w:p>
    <w:p>
      <w:r>
        <w:rPr>
          <w:b/>
        </w:rPr>
        <w:t>E. 3.5</w:t>
      </w:r>
    </w:p>
    <w:p>
      <w:r>
        <w:t>Eine nichtige Verfügung kann aufgrund ihrer fehlenden Rechtswirkung nicht Anfechtungsobjekt einer Verwaltungsgerichtsbeschwerde sein. Auf die Beschwerde ist daher nicht einzutreten, jedoch ist die Nichtigkeit im Dispositiv festzustellen (BGE 132 II 342 E. 2.3 mit weiteren Hinweisen; BVGE 2008/59 E. 4.3; Urteile des Bundesverwaltungsgerichts A-6630/2010 vom 19. Juli 2011 E. 2.4, A-6639/2010 vom 21. Juni 2011 E. 2.2, A-6406/2010 vom 15. April 2011 E. 2.2.3 mit Hinweisen).</w:t>
      </w:r>
    </w:p>
    <w:p>
      <w:r>
        <w:rPr>
          <w:b/>
        </w:rPr>
        <w:t>E. 4.1</w:t>
      </w:r>
    </w:p>
    <w:p>
      <w:r>
        <w:t>Die Beschwerdeführenden machen u.a. geltend, die ... Staatsbürgerin B._______ sel. sei die einzige natürliche Person gewesen, die wegen ihres US-Wohnsitzes als US-UBS Klientin in Frage kommen würde und am Konto der Stiftung allenfalls wirtschaftlich berechtigt gewesen sei. Amts- und Rechtshilfe betreffend Verstorbene sei ausgeschlossen, da gegen diese sowohl die Strafverfolgung als auch die Nachveranlagung in den USA sinnlos bzw. ausgeschlossen wäre. Aus diesem Grund könnten Verstorbene auch nicht mehr Prozesspartei in einem Amts- und Rechtshilfeverfahren sein.</w:t>
      </w:r>
    </w:p>
    <w:p>
      <w:r>
        <w:rPr>
          <w:b/>
        </w:rPr>
        <w:t>E. 4.2</w:t>
      </w:r>
    </w:p>
    <w:p>
      <w:r>
        <w:t>Die ESTV wies in ihrer Vernehmlassung darauf hin, dass sie in Fällen wie dem vorliegenden (bewusst) als Parteibezeichnung den Nachlass gewählt habe. Dies um zu verhindern, dass Erben persönlich für Verfehlungen ihres Erblassers haftbar werden könnten.</w:t>
      </w:r>
    </w:p>
    <w:p>
      <w:r>
        <w:rPr>
          <w:b/>
        </w:rPr>
        <w:t>E. 4.3</w:t>
      </w:r>
    </w:p>
    <w:p>
      <w:r>
        <w:t>Das Bundesverwaltungsgericht hat erkannt, dass eine an eine verstorbene oder verschollene Person gerichtete Schlussverfügung nichtig ist (Urteil des Bundesverwaltungsgerichts A-6711/2010 vom 1. Dezember 2010 E. 3.4). Vorliegend ist - im Unterschied zum soeben genannten Verfahren - indes nicht die Verstorbene selbst Verfügungsadressat, sondern deren Nachlass. Die Verfügung richtet sich insbesondere nicht gegen die Erbengemeinschaft oder die Erben, sondern gegen den Nachlass selbst. Der Beschwerdeführer 1 ist nur als "per Adresse" (also als Zustelladresse) in der Verfügung aufgenommen. Wie vorstehend ausgeführt, ist ein Nachlass selbst weder partei- noch prozessfähig; ihm kommt keine Rechtspersönlichkeit zu (E. 3.2). Damit richtet sich die Schlussverfügung der ESTV vom 16. August 2010 an eine nicht existierende Person und ist dementsprechend grundsätzlich nichtig (E. 3.4). Dass im vorliegenden Fall dennoch Beschwerde erhoben wurde, liegt einzig daran, dass der Beschwerdeführer 1 als in der Verfügung genannter Erbe der Verstorbenen sowie die Beschwerdeführerin 2 als Inhaberin des streitbetroffenen Kontos Beschwerde führten. Sie können dies aber nicht im Namen des Nachlasses tun, denn eine Nichtperson kann sich auch nicht vertreten lassen bzw. kann nicht vertreten werden. Die Beschwerdeführenden konnten einzig in eigenem Namen Beschwerde führen, was sie denn auch taten. Dies ändert jedoch nichts daran, dass der Verfügungsadressat nicht existiert. Es handelt sich um einen schweren Mangel der Verfügung, der - wie dargelegt (E. 3.4) - nicht in einem Beschwerdeverfahren geheilt werden kann, da die nicht existierende Person auch im Beschwerdeverfahren nicht Partei sein kann. Dieser Mangel war leicht erkennbar, und die Rechtssicherheit ist durch die Nichtigkeit der Schlussverfügung nicht ernsthaft gefährdet. Die Nichtigkeit ist von Amtes wegen zu beachten (E. 3.3), auch wenn sie von den Beschwerdeführenden nicht ausdrücklich geltend gemacht wird.</w:t>
      </w:r>
    </w:p>
    <w:p>
      <w:r>
        <w:rPr>
          <w:b/>
        </w:rPr>
        <w:t>E. 4.4</w:t>
      </w:r>
    </w:p>
    <w:p>
      <w:r>
        <w:t>Damit bleibt festzuhalten, dass die Schlussverfügung der ESTV vom 16. August 2010 nichtig ist. Gestützt auf eine nichtige Schlussverfügung kann keine Amtshilfe geleistet werden. Da gegen eine nichtige Verfügung mangels Anfechtungsobjekt keine Beschwerde geführt werden kann, ist auf die vorliegende Beschwerde nicht einzutreten, jedoch ist die Nichtigkeit der genannten Schlussverfügung im Dispositiv festzustellen. Auf die weiteren Rügen der Beschwerdeführenden, insbesondere auf deren Eventualantrag betreffend Schwärzung der Hinweise auf bestimmte Personen, ist unter diesen Umständen nicht einzugehen. Gleiches gilt mit Bezug auf die Beweisanträge der Beschwerdeführenden. Ausgangsgemäss erweisen sich ferner die selbständig gestellten Anträge der Beigeladenen auf Schwärzung der sie betreffenden Hinweise in den Bankunterlagen sowie deren Eventualantrag auf Behandlung der aufgeworfenen Datenschutzfragen durch das Bundesverwaltungsgericht als gegen­standslos.</w:t>
      </w:r>
    </w:p>
    <w:p>
      <w:r>
        <w:rPr>
          <w:b/>
        </w:rPr>
        <w:t>E. 5.1</w:t>
      </w:r>
    </w:p>
    <w:p>
      <w:r>
        <w:t>In der Regel werden die Verfahrenskosten bei einem Nichteintreten der beschwerdeführenden Partei auferlegt, und es wird von der Zusprechung einer Parteientschädigung abgesehen. Da vorliegend die Nichtigkeit jedoch nur aufgrund einer Beschwerde festgestellt werden konnte, die Beschwerdeführenden an der Feststellung der Nichtigkeit ein Interesse hatten und ausserdem dieser Entscheid im Ergebnis für sie die gleichen Folgen zeitigt wie eine Gutheissung der Beschwerde, rechtfertigt es sich, die Bestimmungen über die Kosten- und Entschädigungsfolgen bei Gegen­stands­losigkeit von Verfahren analog anzuwenden (Urteile des Bundesverwaltungsgerichts A-6630/2010 vom 19. Juli 2011 E. 4.1, A-6639/2010 vom 21. Juni 2011 E. 5.1, A-6829/2010 vom 4. Februar 2011 E. 4).</w:t>
      </w:r>
    </w:p>
    <w:p>
      <w:r>
        <w:rPr>
          <w:b/>
        </w:rPr>
        <w:t>E. 5.2</w:t>
      </w:r>
    </w:p>
    <w:p>
      <w:r>
        <w:t>Wird ein Verfahren gegenstandslos, sind die Verfahrenskosten in der Regel jener Partei aufzuerlegen, deren Verhalten die Gegenstandslosigkeit bewirkt hat (vgl. Art. 5 des Reglements vom 21. Februar 2008 über die Kosten und Entschädigungen vor dem Bundesverwaltungsgericht [VGKE, SR 173.320.2]).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 Damit die Nichtigkeit der Schlussverfügung der ESTV vom 16. Au­gust 2010 festgestellt werden konnte, mussten die Beschwerdeführenden die vorliegende Beschwerde beim Bundesverwaltungsgericht anheben. Das Verfahren wurde somit wegen des Verhaltens der Vorinstanz notwendig, welche die nichtige Verfügung erliess. Der ESTV können jedoch keine Kosten auferlegt werden (Art. 63 Abs. 2 VwVG). Hingegen sind den Beschwerdeführenden die Verfahrenskosten von insgesamt Fr. 7'000.-- für die mittels Zwischenverfügungen vom 4. und 25. Februar 2011 (vgl. Sachverhalt Bst. O und E. 1.4) sowie im Rahmen des vorliegenden Urteils abschlägig beurteilten Verfahrensanträge aufzuerlegen. Mit Zwischenverfügung vom 25. Februar 2011 wurden den Beschwerdeführenden Verfahrenskosten von Fr. 2'000.-- auferlegt und mit dem geleisteten Kostenvorschuss verrechnet. Die Beschwerdeführenden wurden in derselben Verfügung aufgefordert, einen weiteren Kostenvorschuss von Fr. 2'000.-- zu leisten. Die den Beschwerdeführenden zurechenbaren verblei­benden Verfahrenskosten von Fr. 5'000.-- sind demnach mit dem restlichen Kostenvorschuss von Fr. 20'000.-- zu verrechnen. Der Überschuss von Fr. 15'000.-- ist den Beschwerdeführenden zurückzuerstatten.</w:t>
      </w:r>
    </w:p>
    <w:p>
      <w:r>
        <w:rPr>
          <w:b/>
        </w:rPr>
        <w:t>E. 5.3</w:t>
      </w:r>
    </w:p>
    <w:p>
      <w:r>
        <w:t>Da sich die Beschwerde im Grunde genommen als gerechtfertigt erweist, ist den anwaltlich vertretenen Beschwerdeführenden eine reduzierte Parteientschädigung zuzusprechen, welche gemäss Art. 6 ff. VGKE festzusetzen ist. Unter Berücksichtigung der Komplexität des Falles, der eingereichten Rechtsschriften, des notwendigen Aufwandes sowie eines durch­schnittlichen Stundenansatzes erachtet das Bundesverwaltungsgericht eine Entschädigung von Fr. 7'500.-- als angemessen.</w:t>
      </w:r>
    </w:p>
    <w:p>
      <w:r>
        <w:rPr>
          <w:b/>
        </w:rPr>
        <w:t>E. 5.4</w:t>
      </w:r>
    </w:p>
    <w:p>
      <w:r>
        <w:t>Die ebenfalls anwaltlich vertretenen Beigeladenen, die mit der Beiladung Parteistellung erlangten, haben dagegen keinen Anspruch auf Parteientschädigung, zumal sie mit ihren Verfahrensanträgen nicht durchgedrungen sind (E. 1.4, 1.5 und 1.6). Im Übrigen kann ihr selbständig gestellter und begründeter materieller Löschungsantrag (E. 4.4) - angesichts der aufgrund gefestigter Rechtsprechung des Bundesverwaltungsgerichts wie erwähnt leicht erkennbaren Nichtigkeit der angefochtenen Verfügung (E. 4.3) - nicht als notwendiger Aufwand im Sinn Art. 7 Abs. 1 VGKE qualifiziert werden. Den Beigeladenen ist somit keine Parteientschädigung zuzusprechen.</w:t>
      </w:r>
    </w:p>
    <w:p>
      <w:r>
        <w:rPr>
          <w:b/>
        </w:rPr>
        <w:t>E. 6</w:t>
      </w:r>
    </w:p>
    <w:p>
      <w:r>
        <w:t>Dieser Entscheid kann nicht mit Beschwerde in öffentlich-rechtlichen Angelegenheiten an das Bundesgericht weitergezogen werden (Art. 83 Bst. h BGG; Urteil des Bundesgerichts 1C_127/2011 vom 11. Mai 2011 E. 1.2 mit Hinweisen).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