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A-6680/2010 vom 27. September 2011</w:t>
      </w:r>
    </w:p>
    <w:p>
      <w:r>
        <w:t>Bundesverwaltungsgericht, 2011-09-27, DE</w:t>
      </w:r>
    </w:p>
    <w:p>
      <w:r>
        <w:rPr>
          <w:b/>
        </w:rPr>
        <w:t xml:space="preserve">Quelle: </w:t>
      </w:r>
      <w:r>
        <w:t>https://mcp.opencaselaw.ch/entscheid/bvger_A-6680_2010</w:t>
      </w:r>
    </w:p>
    <w:p>
      <w:r>
        <w:t>FR: TAF A-6680/2010 du 27 septembre 2011</w:t>
      </w:r>
    </w:p>
    <w:p>
      <w:r>
        <w:t>IT: TAF A-6680/2010 del 27 settembre 2011</w:t>
      </w:r>
    </w:p>
    <w:p>
      <w:pPr>
        <w:pStyle w:val="Heading2"/>
      </w:pPr>
      <w:r>
        <w:t>Regeste</w:t>
      </w:r>
    </w:p>
    <w:p>
      <w:r>
        <w:t>Amtshilfe</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w:t>
      </w:r>
    </w:p>
    <w:p>
      <w:r>
        <w:rPr>
          <w:b/>
        </w:rPr>
        <w:t>E. 1.2</w:t>
      </w:r>
    </w:p>
    <w:p>
      <w:r>
        <w:t>Gemäss Art. 48 VwVG ist zur Beschwerde legitimiert, wer am vorinstanzlichen Verfahren teilgenommen hat oder keine Möglichkeit zur Teilnahme hatte (Art. 48 Abs. 1 Bst. a VwVG), durch die angefochtene Verfügung besonders berührt ist (Art. 48 Abs. 1 Bst. b VwVG) und zudem ein schutzwürdiges - also rechtliches oder tatsächliches - Interesse an der Aufhebung oder Änderung der Verfügung hat (Art. 48 Abs. 1 Bst. c VwVG). Zur Legitimation im Fall der Beschwerdeführerin 2 ist anzumerken, dass sowohl sie als auch der Beschwerdeführer 1 im Rubrum der Schlussverfügung aufgeführt sind. Als Halterin des in der Schlussverfügung der Vorinstanz vom 16. August 2010 genannten Kontos und Vertragspartnerin der UBS AG ist sie auch besonders von der Verfügung betroffen. Die Beschwerdeführerin 2 befindet sich damit in einer besonderen Beziehung zur angefochtenen Verfügung. Sie hat im Übrigen ein Interesse an der Aufhebung oder Änderung der angefochtenen Verfügung und nahm auch am Verfahren vor der Vorinstanz teil. Des Weiteren werden die Daten der Beschwerdeführerin 2 nur dann (aber eben dann) geliefert, wenn der Beschwerdeführer 1 «beneficial owner» ist, weshalb die Beschwerdeführerin 2 entgegen der Auffassung der ESTV alle Rügen vorbringen können muss, welche darauf abzielen, zwecks Verteidigung ihrer eigenen Interessen die wirtschaftliche Berechtigung des Beschwerdeführers 1 zu widerlegen (Urteil des Bundesverwaltungsgerichts A-6807/2010 und A 6682/2010 vom 12. September 2011 E. 1.2 m.w.H.). Demzufolge sind sowohl der Beschwerdeführer 1 als auch die Beschwerdeführerin 2 zur Beschwerde legitimiert (vgl. Urteile des Bundesverwaltungsgerichts A 7710/2010 vom 11. Februar 2010 E. 1.3, A 6556/2010 vom 7. Januar 2011 E. 1.3.1). Auf die form- und fristgerecht eingereichten Beschwerden ist einzutreten.</w:t>
      </w:r>
    </w:p>
    <w:p>
      <w:r>
        <w:rPr>
          <w:b/>
        </w:rPr>
        <w:t>E. 1.3</w:t>
      </w:r>
    </w:p>
    <w:p>
      <w:r>
        <w:t>Das Bundesverwaltungsgericht wendet das Recht von Amtes we­gen an. Es ist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w:t>
      </w:r>
    </w:p>
    <w:p>
      <w:r>
        <w:rPr>
          <w:b/>
        </w:rPr>
        <w:t>E. 1.4</w:t>
      </w:r>
    </w:p>
    <w:p>
      <w:r>
        <w:t>Im Rechtsmittelverfahren kommt - wenn auch in sehr abge­schwächter Form (Moser/Beusch/Kneubühler, a.a.O., Rz. 1.55) - das Rügeprinzip mit Begründungserfordernis in dem Sinn zur Anwendung, dass die Beschwerdeführenden die ihre Rügen stützenden Tatsachen darzulegen und allfällige Beweismittel einzureichen haben (Art. 52 Abs. 1 VwVG; Christoph Auer, in: Christoph Auer/Markus Müller/Benjamin Schindler [Hrsg.], Kommentar zum Bundesgesetz über das Verwal­tungsverfahren [VwVG], Zürich/St. Gallen 2008, N 9 und 12 zu Art. 12). Hingegen ist es grundsätzlich nicht Sache der Rechtsmittelbehörden, den für den Entscheid erheblichen Sachverhalt von Grund auf zu ermitteln und über die tatsächlichen Vorbringen der Parteien hinaus den Sachverhalt vollkommen neu zu erforschen (BVGE 2007/27 E. 3.3; Urteil des Bundesverwaltungsgerichts A-5550/2008 vom 21. Oktober 2009 E. 1.5; Moser/Beusch/Kneubühler, a.a.O., Rz. 1.52). Vielmehr geht es in diesem Verfahren darum, den von den Vorinstanzen ermittelten Sachverhalt zu überprüfen und allenfalls zu berichtigen oder zu ergänzen. Weiter ist die Rechtsmittelinstanz nicht gehalten, allen denkbaren Rechtsfehlern von sich aus auf den Grund zu gehen. Für solche Fehler müssen sich mindestens Anhaltspunkte aus den Parteivorbringen oder den Akten ergeben (Urteil des Bundesverwaltungsgerichts A 6053/2010 vom 10. Ja­nuar 2011 E. 1.4; Moser/Beusch/Kneubühler, a.a.O., Rz. 1.55).</w:t>
      </w:r>
    </w:p>
    <w:p>
      <w:r>
        <w:rPr>
          <w:b/>
        </w:rPr>
        <w:t>E. 1.5</w:t>
      </w:r>
    </w:p>
    <w:p>
      <w:r>
        <w:t>Grundsätzlich bildet jeder vorinstanzliche Entscheid ein selbständiges Anfechtungsobjekt und ist deshalb einzeln anzufechten. Es ist gerechtfertigt, von diesem Grundsatz abzuweichen und die Anfechtung in einem gemeinsamen Verfahren zuzulassen, wenn die einzelnen Sachverhalte in einem engen inhaltlichen Zusammenhang stehen und sich in allen Fällen gleiche oder ähnliche Rechtsfragen stellen. Unter den gleichen Voraussetzungen können auch getrennt eingereichte Beschwerden in einem einzigen Verfahren behandelt werden (vgl. statt vieler Urteil des Bundesverwaltungsgerichts A-6055/2007 und A-6056/2007 vom 3. Juni 2010 E. 1.6 mit weiteren Hinweisen). Ein solches Vorgehen dient der Verfahrensökonomie und liegt im Interesse aller Beteiligten (Moser/Beusch/Kneubühler, a.a.O., Rz. 3.17). Die Voraussetzungen sind vorliegend erfüllt, ist doch in beiden Fällen dasselbe Beschwerdeobjekt und der gleiche Sachverhalt betroffen. Zudem stellen sich in beiden Verfahren dieselben Rechtsfragen. Die beiden Beschwerdeverfahren A 6680/2010 und A-6756/2010 sind deshalb in einem Verfahren zu behandeln. Aus diesem Grund sind die prozessualen Anträge der Beschwerdeführenden, je aus dem anderen Verfahren Akten beizuziehen, gegenstandslos.</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 6873/2010 vom 7. März 2011 E. 4.2, A 4034/2010 vom 11. Oktober 2010, je mit Hinweisen). Des Weiteren leitet sich aus dem Grundsatz des rechtlichen Gehörs die Pflicht der Behörden ab, alle vorgebrachten rechtserheblichen Anträge zu prüfen (Urteil des Bundesgerichts 5A.15/2002 vom 27. September 2002 E. 3.2) und ihre Entscheide zu begründen (BGE 123 I 31 E. 2c; BVGE 2007/21 E. 10.2; vgl. ferner Art. 35 Abs. 1 VwVG). Die Begründung eines Entscheids muss so abgefasst sein, dass die betroffene Person ihn sachgerecht anfechten kann. Dies ist nur möglich, wenn sowohl er wie auch die Rechtsmittelinstanz sich über die Tragweite des Entscheids ein Bild machen können. In diesem Sinn müssen wenigstens kurz die Überlegungen genannt werden, von denen sich die Behörde leiten liess und auf welche sie ihren Entscheid stützt. Sie kann sich dabei auf die für den Entscheid wesentlichen Gesichtspunkte beschränken (Urteil des Bundesgerichts 1C_436/2009 vom 3. Februar 2010 E. 3.2; BGE 133 III 439 E. 3.3, 129 I 232 E. 3.2, 126 I 97 E. 2b; BVGE 2009/60 E. 2.2.2; vgl. auch Lorenz Kneubühler, Die Begründungspflicht, Bern 1998, S. 22 ff.). Die Verletzung des Anspruchs auf rechtliches Gehör stellt eine formelle Rechtsverweigerung dar (BGE 135 I 6 E. 2.1, 132 I 249 E. 5).</w:t>
      </w:r>
    </w:p>
    <w:p>
      <w:r>
        <w:rPr>
          <w:b/>
        </w:rPr>
        <w:t>E. 2.2</w:t>
      </w:r>
    </w:p>
    <w:p>
      <w:r>
        <w:t>Die Beschwerdeführenden machen eine Verletzung des rechtlichen Gehörs geltend. Die ESTV habe in ihrer Schlussverfügung ihre Begründungspflicht verletzt, indem diese im Sinn einer Massenabfertigung vorwiegend aus Textbausteinen bestehe, und indes keine Angaben zu entnehmen seien, wie der Begriff «wirtschaftlich Berechtigter» zu definieren sei. Insbesondere habe die ESTV nicht dargelegt, auf welche Tatsachen und Rechtsgrundlagen sie sich im konkreten Fall abstütze. Angesichts der Tatsache, dass die ESTV nicht zuletzt die rechtliche Existenz der Beschwerdeführerin 2 negiere und ihr Vermögen losgelöst von jeglicher Rechtswirklichkeit einfach einem Dritten zuordne, wäre nach Auffassung der Beschwerdeführenden eine einlässlichere Begründung unter Bezeichnung der entsprechenden Rechtsgrundlagen zwingend erforderlich gewesen. Zumindest hätte die ESTV Tatsachen nennen müssen, welche aus ihrer Sicht eine Missachtung der rechtlichen Strukturen zu rechtfertigen vermögen würden. Zudem habe sich die ESTV auch nicht mit den von der Beschwerdeführerin 2 in ihrer Eingabe vom 4. August 2010 vorgebrachten Argumenten auseinandergesetzt. Indem die ESTV auf die genannte Stellungnahme schlichtweg nicht eingetreten sei, habe sie ihre Begründungspflicht in schwerwiegender Weise verletzt, weshalb die angefochtene Verfügung aufzuheben sei.</w:t>
      </w:r>
    </w:p>
    <w:p>
      <w:r>
        <w:rPr>
          <w:b/>
        </w:rPr>
        <w:t>E. 2.3</w:t>
      </w:r>
    </w:p>
    <w:p>
      <w:r>
        <w:t>In der Schlussverfügung vom 16. August 2010 führt die ESTV aus, der Beschwerdeführer 1 sei gemäss den Angaben auf dem sich in den Bankunterlagen befindlichen Formular A (...) der effektive Gründer der Beschwerdeführerin 2 und werde, solange keine anderen Berechtigten bestimmt seien, als der wirtschaftlich Berechtigte sowohl an der Beschwerdeführerin 2 als auch an deren Konto mit der Stammnummer *** betrachtet. Nicht entscheidend sei hingegen, dass der Beschwerdeführer 1 formell nicht als wirtschaftlich Berechtigter eingesetzt worden sei. Bezüglich der Beschwerdeführerin 2 wird ausgeführt, diese sei mangels Bevollmächtigung nicht berechtigt, Argumente vorzubringen, die eigentlich den Gesuchsgegner betreffen. Was vorab die letztgenannte Ausführung anbelangt, so wurde auf deren fehlende inhaltliche Stichhaltigkeit bereits eingegangen (vgl. oben E. 1.2). Betreffend die angebliche wirtschaftliche Berechtigung des Beschwerdeführers 1, ist die Begründung sodann an der untersten Grenze des Zulässigen. Auch die Ausführungen zur prozessualen Stellung der Beschwerdeführerin 2 sind sehr knapp, wobei jedoch zu berücksichtigen ist, dass die von den Beschwerdeführenden je vorgebrachten Argumente sich über weite Strecken decken. Das Bundesverwaltungsgericht kommt dennoch zum Schluss, dass die Beschwerdeführenden basierend auf den Ausführungen der ESTV in der Lage waren, sachgerecht abzuwägen sowie zu entscheiden, ob sie gegen die Schlussverfügung der ESTV beim Bundesverwaltungsgericht Beschwerde erheben wollen oder nicht. Die Vorinstanz ist somit ihrer Begründungspflicht, wenn auch knapp, nachgekommen (vgl. statt vieler: Urteile des Bundesverwaltungsgerichts A-6807/2010 und A-6682/2010 vom 12. September 2011 E. 2.3 sowie A 7017/2010 vom 16. Juni 2011 E. 3.2.3.1).</w:t>
      </w:r>
    </w:p>
    <w:p>
      <w:r>
        <w:rPr>
          <w:b/>
        </w:rPr>
        <w:t>E. 3.1</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B-3053/2009 vom 17. August 2009 E. 4.2 f.; B 5297/2008 vom 5. November 2008 E. 5.1). In der Folge obliegt es dem vom Amtshilfeverfahren Betroffenen, den begründeten Tatverdacht klarerweise und entscheidend zu entkräften. Gelingt ihm dies, ist die Amtshilfe zu verweigern (BGE 128 II 407 E. 5.2.3; Urteil des Bundesverwaltungsgerichts 4013/2010 vom 15. Juli 2010 E. 2.2; Thomas Cottier/René Matteotti, Das Abkommen über ein Amtshilfegesuch zwischen der Schweizerischen Eidgenossenschaft und den Vereinigten Staaten von Amerika vom 19. August 2009: Grundlagen und innerstaatliche Anwendbarkeit [nachfolgend: Abkommen], Archiv für Schweizerisches Abgaberecht [ASA] 78 S. 349 ff., S. 389). Dies setzt voraus, dass der vom Amtshilfeverfahren Betroffene unverzüglich und ohne Weiterungen den Urkundenbeweis erbringt, dass er zu Unrecht ins Verfahren einbezogen worden ist (Urteil des Bundesverwaltungsgerichts A-6455/2010 vom 31. März 2011 E. 2.4). Das Bundesverwaltungsgericht nimmt diesbezüglich keine Untersuchungshandlungen vor (BVGE 2010/64 E. 1.4.2).</w:t>
      </w:r>
    </w:p>
    <w:p>
      <w:r>
        <w:rPr>
          <w:b/>
        </w:rPr>
        <w:t>E. 3.2</w:t>
      </w:r>
    </w:p>
    <w:p>
      <w:r>
        <w:t>Die Identifikation der betroffenen Personen und damit der Entscheid über die Frage, ob eine Person unter das zur Diskussion stehende Amtshilfegesuch fällt oder nicht, erfolgt anhand der im Anhang zum Staatsvertrag 10 aufgeführten Kriterien unmittelbar durch die Vorinstanz. Bezüglich der Feststellung der persönlichen Identifikationsmerkmale einer vom Amtshilfeverfahren betroffenen Person (in casu: zum Erfordernis der wirtschaftlichen Berechtigung am streitbetroffenen Konto) ist ausreichend,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offensichtliche Fehler, Lücken oder Widersprüche auftreten oder aber wenn der vom Amtshilfegesuch Betroffene die Annahme der Vorinstanz, dass die Identifikationsmerkmale gemäss Anhang zum Staatsvertrag 10 gegeben seien, klarerweise und entscheidend entkräftet (BVGE 2010/64 E. 1.4.3 und statt vieler Urteil des Bundesverwaltungsgerichts A 6677/2010 vom 6. Juni 2011 E. 2.2).</w:t>
      </w:r>
    </w:p>
    <w:p>
      <w:r>
        <w:rPr>
          <w:b/>
        </w:rPr>
        <w:t>E. 4</w:t>
      </w:r>
    </w:p>
    <w:p>
      <w:r>
        <w:t>Umstritten ist die Frage, ob der Beschwerdeführer 1 das im Anhang zum Staatsvertrag 10 aufgeführte Erfordernis der wirtschaftlichen Berechtigung für die Amtshilfe der Schweiz an die USA erfüllt. Die Vorinstanz geht davon aus, dass dieser als effektiver Gründer der Beschwerdeführerin 2 als wirtschaftlich Berechtigter an deren UBS-Konto zu gelten habe, was die Beschwerdeführenden verneinen. Vorab ist deshalb zu prüfen, ob sich die vorgetragene Rüge als berechtigt erweist, bevor allenfalls auf weitere Vorbringen der Beschwerdeführenden einzugehen ist.</w:t>
      </w:r>
    </w:p>
    <w:p>
      <w:r>
        <w:rPr>
          <w:b/>
        </w:rPr>
        <w:t>E. 4.1</w:t>
      </w:r>
    </w:p>
    <w:p>
      <w:r>
        <w:t>Nach Ziff. 1 Bst. B des Anhangs zum Staatsvertrag 10 fallen (unter anderen) folgende Personen unter das Amtshilfeersuchen: US persons (irrespective of their domicile) who beneficially owned «offshore company accounts» that have been established or main­tained during the period of years 2001 through 2008 and for which a reasonable suspicion of «tax fraud or the like» can be demonstrated. Die deutsche (nicht massgebliche [vgl. dazu Urteil des Bundesverwal­tungsgerichts A-4013/2010 vom 15. Juli 2010 E. 7]) Übersetzung lautet: US-Staatsangehörige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4.2</w:t>
      </w:r>
    </w:p>
    <w:p>
      <w:r>
        <w:t>Im Grundsatzurteil A-6053/2010 vom 10. Januar 2011 (teilweise veröffentlicht in BVGE 2011/6) entschied das Bundesverwaltungsgericht, dass der Begriff «US Person» alle Personen erfasst, welche in den USA in der vom Abkommen bestimmten Zeitperiode 2001 bis 2008 subjektiv steuerpflichtig waren (E. 7.1.1). 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Als «company» zu gelten haben daher auch die nach ausländischem Recht errichteten Stiftungen und Trusts, da beide dieser Rechtseinheiten in der Lage sind, «Eigentum zu halten» und eine Kundenbeziehung mit einer Bank zu führen (BVGE 2011/6 E. 7.2.1).</w:t>
      </w:r>
    </w:p>
    <w:p>
      <w:r>
        <w:rPr>
          <w:b/>
        </w:rPr>
        <w:t>E. 4.3</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(vgl.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(BVGE 2011/6 E. 7.3.2).</w:t>
      </w:r>
    </w:p>
    <w:p>
      <w:r>
        <w:rPr>
          <w:b/>
        </w:rPr>
        <w:t>E. 4.4</w:t>
      </w:r>
    </w:p>
    <w:p>
      <w:r>
        <w:t>Das Bundesverwaltungsgericht hat sich noch nicht mit der wirtschaftlichen Berechtigung an einer liechtensteinischen Anstalt befasst. Vorerst sind die Kriterien in Erinnerung zu rufen, welche es bei einer liechtensteinischen Stiftung als massgebende Hinweise für die wirtschaftliche Verfügungsmacht und Kontrolle bzw. die wirtschaftliche Berechtigung der «US Person» an einer solchen erachtet hat (Aufzählung nicht abschliessend): - Es besteht ein Mandatsvertrag zwischen der «US Person» und dem Stiftungsrat. - Die «US Person» kann die Stiftungsstatuten jederzeit abändern. - Die «US Person» ist in einem Beistatut als einzige Begünstigte zu Lebzeiten bezeichnet mit einer Nachfolgeregelung bei deren Ableben. - Die «US Person» ist in den Stiftungsstatuten als Letztbegünstigte vorgesehen. - Es besteht Personenidentität zwischen der «US Person» und dem Stiftungsrat sowie der begünstigten Person. - Die «US Person» hat ein Zeichnungsrecht für die Bankkonten der Stiftung (zum Ganzen Maja Bauer-Balmelli/Nils Olaf Harbeke, Die Liechtensteinische Stiftung im Schweizer Steuerrecht, zsis) 2009 Monatsflash 5/2009, Ziff. 6; Rainer Hepberger/Wolfgang Maute, Die Besteuerung der liechtensteinischen Familienstiftung aus Sicht der Schweiz, Steuerrevue 2004, S. 592 ff.). Die «US Person» kann also mit anderen Worten auch in der Funktion der von der «offshore company» Begünstigten als wirtschaftlich Berechtigte am UBS Konto angesehen werden, wenn die «US Person» auf Zeitpunkt und Umfang von Zuwendungen an sie selbst im massgeblichen Sinne Einfluss nehmen konnte. Auch in diesem Fall ist unter Beurteilung des rein Faktischen festzustellen, ob die wirtschaftliche Kontrolle und Verfügungsmacht über das sich auf dem «offshore company account» befindliche Vermögen und die daraus erzielten Einkünfte vorgelegen haben. Die genannten Kriterien und Erwägungen können auch bei der Beurteilung der wirtschaftlichen Berechtigung an einer liechtensteinischen Anstalt herangezogen werden.</w:t>
      </w:r>
    </w:p>
    <w:p>
      <w:r>
        <w:rPr>
          <w:b/>
        </w:rPr>
        <w:t>E. 5.1</w:t>
      </w:r>
    </w:p>
    <w:p>
      <w:r>
        <w:t>In der Schlussverfügung vom 16. August 2010 macht die ESTV geltend, der Beschwerdeführer 1 sei gemäss den Angaben auf dem sich in den Bankunterlagen befindlichen Formular A (...) der effektive Gründer der Beschwerdeführerin 2 und werde, solange keine anderen Berechtigten bestimmt seien, als der wirtschaftliche Berechtigte sowohl an der Beschwerdeführerin 2 als auch an deren Konto mit der Stammnummer *** betrachtet. Dass der Beschwerdeführer 1 formell nicht als Berechtigter eingesetzt worden sei, sei nicht entscheidend.</w:t>
      </w:r>
    </w:p>
    <w:p>
      <w:r>
        <w:rPr>
          <w:b/>
        </w:rPr>
        <w:t>E. 5.2.1</w:t>
      </w:r>
    </w:p>
    <w:p>
      <w:r>
        <w:t>Die Beschwerdeführenden wenden gegen die wirtschaftliche Berechtigung des Beschwerdeführers 1 an dem UBS-Konto der Beschwerdeführerin 2 Folgendes ein: Im Jahre 1988 habe der Beschwerdeführer 1 eine Stiftung nach liechtensteinischem Recht errichtet, welche keine festen Begünstigten vorgesehen habe und deren Ausschüttungen allein im Ermessen des entsprechenden Stiftungsrates gelegen hätten (nachfolgend: «ursprüngliche Stiftung»). In Folge habe der Beschwerdeführer 1 nicht mehr über das gewidmete Vermögen verfügen können. Im Jahre 1996 sei die Beschwerdeführerin 2 gegründet worden, wobei Vermögen aus der vorerwähnten Stiftung auf die Beschwerdeführerin 2 übertragen worden sei. Wirtschaftliche Gründerin der Beschwerdeführerin 2 sei somit die ursprüngliche Stiftung gewesen. Die Statuten vom 24. September 1996 (...; nachfolgend: «Statuten») und die Beistatuten vom 13. Oktober 1998 (...; nachfolgend: «Beistatuten») der Beschwerdeführerin 2 seien von der Y._______ Trust, einer liechtensteinischen Treuhandgesellschaft mit Sitz in Vaduz (...), in Vertretung der Stiftung erlassen worden. Die Beschwerdeführerin 2 sei damit treuhänderisch von der Y._______ Trust für eine diskretionäre Stiftung gegründet worden. Vereinbarungen oder andere Anordnungen, welche Dritten gegenüber der Beschwerdeführerin 2 oder ihren Organen Bestimmungsmöglichkeiten einräumen, würden nicht existieren. Da der Beschwerdeführer 1 infolge der Vermögenswidmung im Jahre 1988 an die ursprüngliche Stiftung keine Berechtigung mehr am Stiftungsvermögen gehabt hätte, sei er auch gar nicht über die Gründung der Beschwerdeführerin 2 informiert worden. Bei der Beschwerdeführerin 2 handle es sich um eine privatrechtliche Anstalt nach liechtensteinischem Recht gemäss Art. 534 ff. des liechtensteinischen Personen- und Gesellschaftsrechts vom 20. Januar 1926 (LGBl. 1926 Nr. 4, in der geltenden Fassung, [LR 216.0]; nachfolgend: «PGR»). Eine Anstalt sei ein rechtlich verselbständigtes und organisiertes, dauernden wirtschaftlichen oder anderen Zwecken gewidmetes, ins Öffentlichkeitsregister als Anstaltsregister eingetragenes Unternehmen (Art. 534 Abs. 1 PGR). Die als Gründerrechte bezeichneten obersten organschaftlichen Verwaltungsrechte einer liechtensteinischen Anstalt entstünden eo ipso aus dem Gründerakt und fielen von Gesetzes wegen ohne Weiteres dem Gründer zu, es sei denn, die beim Öffentlichkeitsregister eingereichten oder hinterlegten Statuten bestimmten etwas anderes. Würde wie im vorliegenden Fall eine Anstalt treuhänderisch errichtet, werde der Treuhänder Inhaber der Gründerrechte. Mittels Zession könnten die Gründerrechte übertragen werden (vgl. Urteil des Fürstlichen Obersten Gerichtshofes Liechtenstein 2000 2_C_209/96-145 vom 5. Dezember Leitsätze 1d und 1e). Die Inhaber der Gründerrechte würden vorbehaltlich einer anderslautenden statutarischen Anordnung das oberste Organ der Anstalt bilden (Art. 543 Abs. 1 PGR). Die Statuten hätten ferner Aufschluss zu geben, wem die Anstalt und ihre allfälligen Reingewinne zugute kommen sollen. Solange nicht Dritte als Begünstigte eingesetzt würden, bestehe die Vermutung, dass der Inhaber der Gründerrechte selbst Begünstigter sei (Art. 545 Abs. 1 Ziff. 1 und Abs. 1bis PGR). Der Zweck der Beschwerdeführerin 2 sei die Anlage und Verwaltung des Anstaltsvermögens. Oberstes Organ der Beschwerdeführererin 2 sei die Versammlung der Inhaber der Gründerrechte (§ 8 ff. der Statuten), wobei die Y._______ Trust als treuhänderische Gründerin der Beschwerdeführerin 2 als einzige die Inhaberin der Gründerrechte sei. Die Gründerrechte seien weder statutarisch noch mittels Zession auf jemand anderen übertragen worden. Über Zuwendungen an Personen aus dem in den Beistatuten bestimmten Begünstigtenkreis entscheide ausschliesslich der Verwaltungsrat nach eigenem Ermessen (§ 2 der Beistatuten; vgl. auch § 7 Abs. 2 der Statuten). Die Statuten und Beistatuten könnten nur von der Inhaberin der Gründerrechte geändert oder aufgehoben werden (§ 22 ff. der Statuten). Über die Auflösung der Beschwerdeführerin 2 habe die Inhaberin der Gründerrechte zu entscheiden, wobei in einem solchen Fall ein allfälliger Liquidationserlös an die Begünstigten (gemäss Beistatut) auszuschütten wäre (§ 24 der Statuten). Es sei darauf hinzuweisen, dass der Verwaltungsrat durch keine Mandatsverträge an Dritte gebunden sei. Andere Vereinbarungen oder einseitige Anordnungen, welche gegenüber der Beschwerdeführerin 2 oder ihren Organen Weisungsrechte einräumen würden, würden keine existieren. In den am 13. Oktober 1998 von der treuhänderischen Gründerin erlassenen Beistatuten (die auch heute noch gelten würden), sei der Begünstigtenkreis definiert worden: Begünstigte der Beschwerdeführerin 2 seien alle Nachkommen und Ehegatten verstorbener Nachkommen von B._______, verstorben am *** in ***. Das Konto bei der UBS sei im Oktober 1998 eröffnet worden. Zeichnungsberechtigt seien die beiden Verwaltungsräte C._______ und D._______ sowie E._______ gewesen. Tatsache sei, dass seit der Gründung der Beschwerdeführerin 2 keine Ausschüttungsbegehren gestellt und auch keine Zuwendungen vorgenommen worden seien. Diese Darstellung werde durch die von der UBS edierten Akten belegt, wo sich keine Hinweise für eine Ausschüttung finden lassen würden. Die einzigen Vermögensabflüssen dienten allein der Deckung von administrativem Aufwand. Das Formular A vom 1. März 2002 sei in Übereinstimmung mit den Beistatuten von der Beschwerdeführerin 2 ausgefüllt worden. Als Begünstigte der Beschwerdeführerin 2 seien die Nachkommen und die Ehegatten verstorbener Nachkommen von B._______ mit letztem Wohnsitz in *** bezeichnet worden. Der Beschwerdeführer 1 sei als indirekter (nicht treuhänderischer) Gründer vorgemerkt worden. Sodann bestätige die Beschwerdeführerin 2 unterschriftlich, dass an ihrem Vermögen keine wirtschaftliche Berechtigung bestimmter Personen bestehe. Diese Angaben seien in Nachachtung der damals geltenden Vereinbarung über Standesregeln zur Sorgfaltspflicht der Banken vom 18. Januar 1998 («VSB 98») erfolgt. Dass der Beschwerdeführer 1 und nicht die von ihm errichtete Stiftung als Gründer genannt wurde, liege einzig daran, dass die UBS letztere als Sitzgesellschaft nicht als effektive Gründerin akzeptiert habe (vgl. Ausführungsbestimmung 39 zu Art. 4 VSB 98).</w:t>
      </w:r>
    </w:p>
    <w:p>
      <w:r>
        <w:rPr>
          <w:b/>
        </w:rPr>
        <w:t>E. 5.2.2</w:t>
      </w:r>
    </w:p>
    <w:p>
      <w:r>
        <w:t>In ihren Vernehmlassungen vom 24. November 2010 verweist die ESTV auf die Ausführungen in den Parallelverfahren A-6682/2010 und A 6807/2010. Eine Verletzung des rechtlichen Gehörs kann in dieser Verweisung nicht gesehen werden, wäre es der ESTV doch offen gestanden, ganz auf eine Vernehmlassung zu verzichten (Urteil des Bundesverwaltungsgerichts A-6757/2010 vom 7. September 2011 E. 2.2). In den erwähnten Verfahren stellte sie in ihrer Vernehmlassung vom 22. November 2010 keinen konkreten Antrag. Sie überlasse es dem Bundesverwaltungsgericht zu entscheiden, ob aufgrund der vorliegenden Beweismittel die wirtschaftliche Berechtigung des Beschwerdeführers an der Stiftung tatsächlich zu verneinen sei. Es sei zwar nicht zu bestreiten, dass die (dortige) Stiftung laut ihren Statuten nicht vom Beschwerdeführer, sondern von der Y._______ Trust (treuhänderisch) errichtet worden sei. Allerdings werde aber nur behauptet, dass es sich bei dieser wirtschaftlichen (nicht treuhänderischen) Gründerstiftung um eine vom Beschwerdeführer errichtete diskretionäre Stiftung ohne feste Begünstigte handle. Wer Stiftungsrat dieser wirtschaftlichen Gründerstiftung gewesen sei, werde in den Beschwerdeschriften nicht angegeben. Auch würden Angaben und Beweismittel über die Begünstigungsordnung dieser wirtschaftlichen Gründerstiftung fehlen. Im Weiteren werde in Bezug auf die Stiftung unter Hinweis auf die Statuten und Beistatuten ausgeführt, bei dieser handle es sich ebenfalls um eine diskretionäre Stiftung ohne feste Begünstigte. Der Stiftungsrat würde aber nach § 15 der Statuten nicht nur den Stiftungszweck beliebig abändern, sondern auch die Beistatuten ergänzen, abändern und sogar ganz oder teilweise widerrufen können. Damit wäre es ein Leichtes, den Beschwerdeführer in einem späteren Schritt wieder zum wirtschaftlich Berechtigten am Stiftungsvermögen einzusetzen. Zur vorliegenden Konstellation mit einer liechtensteinischen Anstalt als Halterin des «offshore company accounts» äusserte sich die ESTV nicht.</w:t>
      </w:r>
    </w:p>
    <w:p>
      <w:r>
        <w:rPr>
          <w:b/>
        </w:rPr>
        <w:t>E. 5.3.1</w:t>
      </w:r>
    </w:p>
    <w:p>
      <w:r>
        <w:t>Für ihre Annahme, dass der Beschwerdeführer 1 am UBS-Konto der Beschwerdeführerin 2 wirtschaftlich berechtigt sei, stützt sich die ESTV einzig auf die Angaben auf dem sich in den Kontounterlagen befindlichen Formular A (...). Darin werde der Beschwerdeführer 1 als der effektive (nicht treuhänderische) Gründer der Beschwerdeführerin 2 genannt, und er sei nach den Ausführungen der Vorinstanz, solange keine anderen Berechtigten bestimmt seien, als der wirtschaftlich Berechtigte sowohl an der Beschwerdeführerin 2 als auch an deren Konto zu betrachten. Das Bundesverwaltungsgericht hat somit im Folgenden zu prüfen, ob die Vorinstanz richtigerweise davon ausgeht, mit dieser Feststellung sei die Schwelle erreicht, dass die Annahme, der Beschwerdeführer 1 sei wirtschaftlich Berechtigter, eine berechtigte im Sinne der in E. 3.1 dargelegten Rechtsprechung ist; erst wenn dies zu bejahen ist, müsste in einem weiteren Schritt geprüft werden, ob es den Beschwerdeführenden mit den von ihnen eingereichten Dokumenten gelingen würde, eine solche Annahme klar und entscheidend zu entkräften.</w:t>
      </w:r>
    </w:p>
    <w:p>
      <w:r>
        <w:rPr>
          <w:b/>
        </w:rPr>
        <w:t>E. 5.3.2</w:t>
      </w:r>
    </w:p>
    <w:p>
      <w:r>
        <w:t>Bei dem Formular A vom 1. März 2002, auf welches sich die ESTV in ihrer Schlussverfügung bezieht, handelt es sich um ein spezielles Formular A, nämlich jenes gemäss Ziff. 39 VSB 98 zur «Feststellung des wirtschaftlich Berechtigten bei Personenverbindungen oder Vermögenseinheiten, an denen keine wirtschaftliche Berechtigung bestimmter Personen besteht» (...). In Ziff. 39 VSB 98 wird festgehalten, dass bei Personenverbindungen oder Vermögenseinheiten, an denen keine wirtschaftliche Berechtigung bestimmter Personen bestehe, anstelle der Feststellung des wirtschaftlich Berechtigten vom Vertragspartner eine schriftliche Erklärung zu verlangen sei, welche diesen Sachverhalt bestätige. Gemäss Ziff. 1 des genannten Formulars erklärt der/die Unterzeichnete, dass aufgrund der bestehenden rechtlichen Struktur zur Zeit keine wirtschaftliche Berechtigung bestimmter Personen für die auf oben genannten Konten/Depots eingebrachten Vermögenswerte bestehe. In Ziff. 2 hat der/die Unterzeichnete Name, Vorname, Wohnadresse und Staat des effektiven (nicht treuhänderischen) Gründers zu nennen. Personen, die als Begünstigte in Frage kommen (namentlich, soweit bestimmt, oder kategorieweise), sind unter Ziff. 4 anzugeben. In casu wurde der Beschwerdeführer 1 unter Ziff. 2 als effektiver (nicht treuhänderischer) Gründer mit Name, Vorname und Adresse genannt. Als Begünstigte, die in Frage kommen, wurden unter Ziff. 4 «alle Nachkommen und die Ehegatten verstorbener Nachkommen von Frau B._______, verstorben am *** in ***» eingetragen. Das Formular A wurde von der Beschwerdeführerin 2 bzw. von den für sie zeichnungsberechtigten Personen unterschrieben. Damit hat die Beschwerdeführerin 2 in Übereinstimmung mit der VSB 98 bestätigt, dass an ihr keine wirtschaftliche Berechtigung bestimmter Personen - im Sinn der VSB 98 - bestehe bzw. der Beschwerdeführer 1 nicht wirtschaftlich Berechtigter der Beschwerdeführerin 2 - ebenfalls im Sinn der VSB 98 - , sondern (lediglich) deren effektiver Gründer - auch im Sinn der VSB 98 - sei. Entgegen den zahlreichen Verfahren, in denen das Bundesverwaltungsgericht entschieden hat, dass die Annahme berechtigt sei, ein Beschwerdeführer sei wirtschaftlich Berechtigter im Sinn des Anhangs zum Staatsvertrag 10, wenn er auf dem - gewöhnlichen - Formular A als solcher aufgeführt sei, kann Gleiches nicht von vornherein dann gelten, wenn ein Beschwerdeführer auf einem Formular A nach Ziff. 39 VSB 98 als effektiver Gründer eingetragen ist (vgl. dazu Urteil des Bundesverwaltungsgerichts A-6807/2010 und A 6682/2010 vom 12. September 2011 E. 5.3.2). Im Formular wird nämlich ausdrücklich festgehalten, dass keine wirtschaftliche Berechtigung bestimmter Personen bestehe. Die Frage stellt sich jedoch, ob die ESTV ihre Annahme, ein Beschwerdeführer sei wirtschaftlich Berechtigter, auch darauf stützen kann, dass dieser als «effektiver (nicht treuhänderischer) Gründer» auf dem Formular A nach Ziff. 39 VSB 98 aufgeführt ist. Die Frage kann jedoch offen gelassen werden, da, wie noch zu zeigen sein wird, mittels der eingereichten Dokumente und unter Beizug der Akten die Annahme der Vorinstanz, der Beschwerdeführer 1 sei wirtschaftlich Berechtigter, klarerweise und entscheidend entkräftet wird.</w:t>
      </w:r>
    </w:p>
    <w:p>
      <w:r>
        <w:rPr>
          <w:b/>
        </w:rPr>
        <w:t>E. 5.4</w:t>
      </w:r>
    </w:p>
    <w:p>
      <w:r>
        <w:t>Im Sinne des Anhangs des Staatsvertrags 10 ist für das Vorliegen einer wirtschaftlichen Berechtigung («beneficially owned») am fraglichen UBS-Konto entscheidend, ob die «US person» die Entscheidungsbefugnis darüber hatte, wie das sich auf dem UBS-Konto befindliche Vermögen verwaltet wurde/oder, ob und bejahendenfalls wie dieses oder die daraus erzielten Einkünfte verwendet worden sind (E. 4.3). Wie im Fall einer (liechtensteinischen) Stiftung (dazu Urteil des Bundesverwaltungsgerichts A-6807/2010 und A-6682/2010 vom 12. September 2011 E. 5.4) kann die Ausgestaltung der Statuten und Beistatuten, mit welcher der «US Person» Verfügungs- und Kontrollrechte über das in eine Anstalt eingebrachte Vermögen zugestanden werden können, als Indiz/Kriterium für die wirtschaftliche Verfügungsmacht bzw. die wirtschaftliche Berechtigung der «US Person» herangezogen werden (vgl. E. 4.4). Daraus folgt im Umkehrschluss, dass nicht von einer wirtschaftlichen Berechtigung der «US Person» auszugehen ist, wenn diese basierend auf den Statuten und Beistatuten der Anstalt keine Verfügungs- und Kontrollrechte über das sich auf dem UBS-Konto befindliche Vermögen innehatte und auch anderweitig (faktisch) auf Zeitpunkt und Umfang von Zuwendungen an sie selbst keinen Einfluss nehmen konnte und auch nicht tatsächlich - unter Missachtung entsprechender Bestimmungen von Statuten und Beistatuten - einen Einfluss nahm.</w:t>
      </w:r>
    </w:p>
    <w:p>
      <w:r>
        <w:rPr>
          <w:b/>
        </w:rPr>
        <w:t>E. 5.4.1</w:t>
      </w:r>
    </w:p>
    <w:p>
      <w:r>
        <w:t>Die liechtensteinische Anstalt ist gemäss Art. 534 Abs. 1 PGR ein rechtlich verselbständigtes und organisiertes, dauernden wirtschaftlichen oder anderen Zwecken gewidmetes, ins Öffentlichkeitsregister als Anstaltsregister eingetragenes Unternehmen. Der oder die Inhaber der Gründerrechte bilden das oberste Organ der Anstalt (Art. 543 Abs. 1 PGR). Diese Gründerrechte fliessen eo ipso aus dem Gründungsakt und fallen von Gesetzes wegen ohne weiteres dem Gründer zu, es sei denn, die beim Öffentlichkeitsregister eingereichten oder hinterlegten Statuten bestimmten etwas anderes (Urteil des Fürstlichen Obersten Gerichtshofes Liechtenstein 2_C_209/96-145 vom 5. Dezember 2000 Leitsatz 1e). Gemäss Art. 545 Abs. 1 PGR haben die Statuten näher darüber zu bestimmen, wem die Anstalt und ihre allfälligen Reingewinne zugute kommen sollen. Solange nicht Dritte als Begünstigte eingesetzt worden sind, besteht die Vermutung, dass der Inhaber der Gründerrechte selbst Begünstigter ist (Art. 545 Abs. 1bis PGR). Bei der treuhänderischen Errichtung einer Anstalt treten die Rechtswirkungen - vorbehaltlich anderer Vereinbarung - beim Treuhänder ein; d.h. dieser wird selbst fiduziarischer Inhaber der Gründerrechte; diese werden damit erst mittels einer allfälligen Zession auf den wirtschaftlichen Hintermann (rück-)übertragen (Urteil des Fürstlichen Obersten Gerichtshofes Liechtenstein vom 5. Dezember 2000 Leitsatz 1d). Die Versammlung der Inhaber der Gründerrechte ist gemäss § 8 der Statuten oberstes Organ der Beschwerdeführerin 2. In ihre Kompetenz fallen insbesondere die Beschlussfassung über Ausschüttungen, die Bestellung der Begünstigten und Festlegung des Inhaltes ihrer Begünstigung sowie Widerruf und Abänderung der Begünstigung wie auch die Änderung der Statuten sowie Erlassung und Abänderung allfälliger Beistatuten (§ 13 der Statuten).</w:t>
      </w:r>
    </w:p>
    <w:p>
      <w:r>
        <w:rPr>
          <w:b/>
        </w:rPr>
        <w:t>E. 5.4.2</w:t>
      </w:r>
    </w:p>
    <w:p>
      <w:r>
        <w:t>Vorliegend legen die Beschwerdeführenden gegen die wirtschaftliche Berechtigung des Beschwerdeführers 1 am fraglichen UBS-Konto die Statuten vom 24. September 1996 und Beistatuten der Beschwerdeführerin 2 vom 13. Oktober 1998 ins Recht. Diese wurden von der Y._______ Trust als Gründerin unterzeichnet. Wie in E. 5.4.1 dargelegt, ist die Y._______ Trust durch die treuhänderische Gründung eo ipso Inhaberin der Gründerrechte der Beschwerdeführerin 2 geworden. Diese verbleiben solange bei der Y._______ Trust, bis sie in Überstimmung mit den Statuten an den Treugeber oder an einen Dritten mittels Zession abgetreten oder anderweitig übertragen werden (vgl. § 20 der Statuten sowie Art. 541 PGR). Anhaltspunkte dafür, dass die Gründerrechte an den Beschwerdeführer 1 übertragen worden wären, sind den Akten nicht zu entnehmen. Als Inhaberin der Gründerrechte übte die Y._______ Trust die Kompetenzen des obersten Organs gemäss § 2 der Statuten aus. In diesem Sinn hat die Y._______ Trust am 13. Oktober 1998 die Beistatuten der Beschwerdeführerin 2 beschlossen und den Begünstigtenkreis der Anstalt festgelegt; dafür, dass der Beschwerdeführer 1 an dieser Beschlussfassung beteiligt war, gibt es ebenfalls keinerlei Anhaltspunkte. Gemäss Ziff. 1 der Beistatuten sind die Begünstigten der Beschwerdeführerin 2 in Übereinstimmung mit den Angaben auf dem Formular A vom 1. März 2002 alle Nachkommen und die Ehegatten verstorbener Nachkommen von B._______, verstorben am *** in ***. An welche Personen aus dem Kreis der Begünstigten und in welcher Höhe Zuwendungen gemacht werden, bleibt der Entscheidung des Verwaltungsrates der Beschwerdeführerin 2 überlassen, welcher gemäss Statuten auch die Geschäftsführung und die Vertretung der Anstalt gegenüber Dritten obliegt (§ 16 der Statuten). Der Verwaltungsrat der Anstalt besteht aus C._______ und D._______ (...). Der Beschwerdeführer 1 ist nicht Mitglied des Verwaltungsrates und deshalb nicht formell an der Beschlussfassung über Zuwendungen beteiligt. Aus den Bankakten ergibt sich, dass für das UBS-Konto der Beschwerdeführerin 2 C._______, D._______ und E._______ zeichnungsberechtigt sind (...); der Beschwerdeführer 1 ist somit auch nicht zeichnungsberechtigt. Damit ist anhand von Urkunden, d.h. aufgrund von Bestimmungen der Statuten oder der Beistatuten erstellt, dass der Beschwerdeführer 1, während den Jahren 2001 bis 2008 zu keinem Zeitpunkt auf Umfang und Zeitpunkt von Zuwendungen an ihn selbst Einfluss nehmen konnte (E. 4.4). Die Entscheidungskompetenz über Anlage und Verwendung des sich auf dem fraglichen UBS-Konto befindlichen Vermögens und der daraus erzielten Einkünfte lag gemäss Statuten und Beistatuten einzig beim Verwaltungsrat bzw. bei der Versammlung der Inhaber der Gründerrechte.</w:t>
      </w:r>
    </w:p>
    <w:p>
      <w:r>
        <w:rPr>
          <w:b/>
        </w:rPr>
        <w:t>E. 5.4.3</w:t>
      </w:r>
    </w:p>
    <w:p>
      <w:r>
        <w:t>Auch lässt sich den Bankakten nicht entnehmen, dass der Beschwerdeführer 1 das «Spiel der Anstalt» nicht mitgespielt und ohne formelle Berechtigung Anlageentscheide gefällt oder Bezüge getätigt hätte. Aus den Akten ergeben sich einzig Überweisungen an die M._______ AG sowie die N._______ Treuhand Anstalt, wobei es sich gemäss den Angaben der Beschwerdeführenden allein um die Deckung des administrativen Aufwands gehandelt haben solle (...). Das Bundesverwaltungsgericht sieht anhand der vorgefundenen Aktenlage keinen Anlass, den Charakter dieser Zahlungen anzuzweifeln. In seiner bisherigen Rechtsprechung hat es festgehalten, dass mit Blick auf das Steuerstrafrecht und insbesondere auf die Amtshilfe die dogmatische Trennung zwischen einer juristischen Person einerseits und dem oder den an ihr Berechtigten andererseits grundsätzlich auch steuerlich zu akzeptieren ist, wenn deren rechtliche Organisation beachtet wird und die notwendigen Formalakte eingehalten werden (vgl. Urteil des Bundesverwaltungsgericht A-6807/2010 und A 6682/2010 vom 12. September 2011 E. 5.4.2 mit weiteren Hinweisen). Für den vorliegenden Fall bedeutet dies, dass dann, wenn das «Spiel der Anstalt» im vorgenannten Sinn «gespielt wird», die in das Amtshilfeverfahren einbezogene Person im Sinne der Kategorie 2/B/b gemäss Anhang des Staatsvertrags 10 nicht als am fraglichen UBS-Konto wirtschaftlich Berechtigte («beneficial owner») anzusehen ist (vgl. dazu E. 4 oben).</w:t>
      </w:r>
    </w:p>
    <w:p>
      <w:r>
        <w:rPr>
          <w:b/>
        </w:rPr>
        <w:t>E. 5.4.4</w:t>
      </w:r>
    </w:p>
    <w:p>
      <w:r>
        <w:t>Festzuhalten bleibt, dass sich bei den Ausführungen der Beschwerdeführenden, die Beschwerdeführerin 2 sei von der Y._______ Trust im Auftrag der ursprünglichen Stiftung - einer diskretionären Stiftung - gegründet worden, um nicht belegte Parteibehauptungen handelt, worauf die ESTV zu Recht hinweist. Diese wären nicht geeignet gewesen, eine allfällige berechtigte Annahme der Vorinstanz, der Beschwerdeführer 1 sei wirtschaftlich Berechtigter an der Beschwerdeführerin 2 - die jedoch, wie gezeigt, nicht gegeben ist -, klarerweise und entscheidend zu entkräften. Ebenso spielt das Argument der Beschwerdeführenden keine Rolle, der Beschwerdeführer 1 sei nur als effektiver Gründer eingetragen worden, weil die Bank die wirtschaftliche Gründerstiftung nicht als effektive Gründerin akzeptiert habe (vgl. E. 5.2.1). Auch ist unbeachtlich, dass die Gründerrechte jederzeit praktisch formlos übertragen werden können und es nach einer solchen Übertragung von Gründerrechten an den Beschwerdeführer 1 diesem möglich wäre, in der Versammlung der Inhaber der Gründerrechte die Begünstigungsordnung so abzuändern, dass er zum Kreis der Begünstigten gehören würde; das Bundesverwaltungsgericht hat auf den effektiven Sachverhalt abzustellen und nicht auf denjenigen, der sich zutragen könnte.</w:t>
      </w:r>
    </w:p>
    <w:p>
      <w:r>
        <w:rPr>
          <w:b/>
        </w:rPr>
        <w:t>E. 5.5</w:t>
      </w:r>
    </w:p>
    <w:p>
      <w:r>
        <w:t>Zusammenfassend kann damit offen bleiben, ob die Annahme der Vorinstanz berechtigt war bzw. ob genügend konkrete Anhaltspunkte dafür vorgelegen haben, um den Beschwerdeführer 1 als den am UBS-Konto der Beschwerdeführerin 2 wirtschaftlich Berechtigten zu qualifizieren und in das Amtshilfeverfahren einzubeziehen. So oder anders ist es nämlich den Beschwerdeführenden gelungen, eine solche Annahme klar und entscheidend zu entkräften.</w:t>
      </w:r>
    </w:p>
    <w:p>
      <w:r>
        <w:rPr>
          <w:b/>
        </w:rPr>
        <w:t>E. 6</w:t>
      </w:r>
    </w:p>
    <w:p>
      <w:r>
        <w:t>Nach dem Gesagten fehlt es am Kriterium der wirtschaftlichen Berechtigung, weshalb die Beschwerde im Sinne der Erwägungen gutzuheissen und die Amtshilfe zu verweigern ist.</w:t>
      </w:r>
    </w:p>
    <w:p>
      <w:r>
        <w:rPr>
          <w:b/>
        </w:rPr>
        <w:t>E. 6.1</w:t>
      </w:r>
    </w:p>
    <w:p>
      <w:r>
        <w:t>Bei diesem Verfahrensausgang können weitere Ausführungen zu den übrigen Vorbringen der Beschwerdeführenden unterbleiben. Gleiches gilt auch mit Blick auf die Abnahme der angebotenen Beweise mit Einschluss der Befragung von Zeugen, insbesondere auch dazu, ob die Gründerrechte auf die Mitglieder des Begünstigtenkreises übergegangen sind, wie vom Beschwerdeführer 1 vermutet.</w:t>
      </w:r>
    </w:p>
    <w:p>
      <w:r>
        <w:rPr>
          <w:b/>
        </w:rPr>
        <w:t>E. 6.2</w:t>
      </w:r>
    </w:p>
    <w:p>
      <w:r>
        <w:t>Was schliesslich den Antrag der Beschwerdeführenden betrifft, es seien die das Amtshilfeverfahren betreffenden Dokumente zu vernichten oder an die Beschwerdeführerin 2 bzw. die UBS zurückzugeben, so ist es nicht Aufgabe des Bundesverwaltungsgerichts, darüber zu befinden, wie die Vorinstanz das Urteil umzusetzen hat. Deshalb kann das Bundesverwaltungsgericht weder die Vernichtung von im Amtshilfeverfahren erhobenen Dokumente (Urteil des Bundesverwaltungsgerichts A-4911/2010 vom 30. November 2010 E. 7) noch deren Herausgabe an die Beschwerdeführenden, noch deren Rückgabe an die UBS anordnen. Auf das entsprechende Rechtsbegehren der Beschwerdeführenden ist damit nicht einzutreten.</w:t>
      </w:r>
    </w:p>
    <w:p>
      <w:r>
        <w:rPr>
          <w:b/>
        </w:rPr>
        <w:t>E. 7</w:t>
      </w:r>
    </w:p>
    <w:p>
      <w:r>
        <w:t>Ausgangsgemäss wird auf die Erhebung von Gerichtskosten verzichtet (Art. 63 Abs. 1 und 2 VwVG) und der je von den Beschwerdeführenden geleistete Kostenvorschuss diesen zurückerstattet. Den Beschwerdeführenden ist eine angemessene Parteientschädigung zuzusprechen (Art. 64 Abs. 1 VwVG). Aus den vom Vertreter der Beschwerdeführerin 2 eingereichten Honorarrechnungen im Betrag von insgesamt Fr. 16'377.25 ergibt sich, dass für dessen persönliche Tätigkeit ein Stundenansatz zwischen Fr. 550.-- und Fr. 650.-- verrechnet wurde, ein Ansatz, der das gemäss Art. 10 des Reglements vom 21. Februar 2008 über die Kosten und Entschädigungen vor dem Bundesverwaltungsgericht (VGKE, SR 173.320.2) Zulässige klar überschreitet. Unter Reduktion auf den dort vorgesehenen Stundenansatz von Fr. 400.-- und unter Berücksichtigung, dass in den Rechtsschriften der beiden Beschwerdeführenden weitgehend analog argumentiert wird, erscheint eine Entschädigung von Fr. 10'000.-- als gerechtfertigt. Die Vertreterin des Beschwerdeführers 1 hat keine Kostennote eingereicht. Dem Beschwerdeführer 1 ist jedoch eine Parteientschädigung in der gleichen Höhe zuzusprechen.</w:t>
      </w:r>
    </w:p>
    <w:p>
      <w:r>
        <w:rPr>
          <w:b/>
        </w:rPr>
        <w:t>E. 8</w:t>
      </w:r>
    </w:p>
    <w:p>
      <w:r>
        <w:t>Dieser Entscheid kann nicht mit Beschwerde in öffentlich-rechtlichen Angelegenheiten an das Bundesgericht weitergezogen werden (Art. 83 Bst. h des Bundesgesetzes vom 17. Juni 2005 über das Bundesgericht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