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A-6639/2010 vom 21. Juni 2011</w:t>
      </w:r>
    </w:p>
    <w:p>
      <w:r>
        <w:t>Bundesverwaltungsgericht, 2011-06-21, DE</w:t>
      </w:r>
    </w:p>
    <w:p>
      <w:r>
        <w:rPr>
          <w:b/>
        </w:rPr>
        <w:t xml:space="preserve">Quelle: </w:t>
      </w:r>
      <w:r>
        <w:t>https://mcp.opencaselaw.ch/entscheid/bvger_A-6639_2010</w:t>
      </w:r>
    </w:p>
    <w:p>
      <w:r>
        <w:t>FR: TAF A-6639/2010 du 21 juin 2011</w:t>
      </w:r>
    </w:p>
    <w:p>
      <w:r>
        <w:t>IT: TAF A-6639/2010 del 21 giugno 2011</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Vo DBA-USA). Die Zuständigkeit des Bun­des­­ver­waltungsgerichts zur Behandlung der Beschwerde ist somit gege­ben.</w:t>
      </w:r>
    </w:p>
    <w:p>
      <w:r>
        <w:rPr>
          <w:b/>
        </w:rPr>
        <w:t>E. 1.2</w:t>
      </w:r>
    </w:p>
    <w:p>
      <w:r>
        <w:t>Die Beschwerdeführerin erfüllt die Voraussetzungen der Be­schwerde­befugnis nach Art. 48 Abs. 1 VwVG. Die Beschwerde wurde im Übrigen form- und fristgemäss eingereicht.</w:t>
      </w:r>
    </w:p>
    <w:p>
      <w:r>
        <w:rPr>
          <w:b/>
        </w:rPr>
        <w:t>E. 1.3</w:t>
      </w:r>
    </w:p>
    <w:p>
      <w:r>
        <w:t>Im Beschwerdeverfahren gilt der Grundsatz der Rechtsanwendung von Amtes wegen. Das Bundesverwaltungsgericht ist demzufolge verpflichtet, auf den - unter Mitwirkung der Verfahrensbeteiligten -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(vgl. BVGE 2007/41 E. 2 mit Hinweisen; Urteil des Bundesverwaltungsgerichts A-3038/2008 vom 9. Juni 2010 E. 1.5). Anstelle eines Entscheids in der Sache selbst kann das Bundesverwaltungsgericht die Streitsache auch mit verbindlichen Weisungen an die Vorinstanz zurückweisen (Art. 61 Abs. 1 VwVG). Bei der Wahl zwischen diesen beiden Entscheid­arten steht dem Gericht ein weiter Ermessensspielraum zu (BGE 131 V 407 E. 2.1.1). Zu einer Rückweisung führt insbesondere eine mangelhafte Abklärung des Sachverhalts durch die Vorinstanz, wenn sich das Versäumte nicht ohne eine aufwändige Beweiserhebung nachholen lässt. Die Vorinstanz ist mit den tatsächlichen Verhältnissen besser vertraut und darum im Allgemeinen besser in der Lage, die erforderlichen Abklärungen durchzuführen; zudem bleibt der betroffenen Partei dergestalt der gesetzlich vorgesehene Instanzenzug erhalten (Urteil des Bundesverwaltungsgerichts A-122/2010 vom 24. Dezember 2010 E. 1.3).</w:t>
      </w:r>
    </w:p>
    <w:p>
      <w:r>
        <w:rPr>
          <w:b/>
        </w:rPr>
        <w:t>E. 1.4</w:t>
      </w:r>
    </w:p>
    <w:p>
      <w:r>
        <w:t>Im Rechtsmittelverfahren kommt - wenn auch in sehr abge­schwächter Form (Moser/Beusch/Kneubühler, a.a.O., Rz. 1.55) - das Rüge­prinzip mit Begründungserfordernis in dem Sinn zur Anwendung, dass die Beschwerdeführerin die ihre Rügen stützenden Tatsachen darzulegen und allfällige Beweismittel einzureichen hat (Art. 52 Abs. 1 VwVG; Christoph Auer, in: Auer/Müller/Schindler [Hrsg.], Kommentar zum Bundesgesetz über das Verwal­tungsverfahren [VwVG], Zürich/St. Gallen 2008, N 9 und 12 zu Art. 12). Hin­gegen ist es grundsätzlich nicht Sache der Rechtsmittel­behörden, den für den Entscheid erheblichen Sachverhalt von Grund auf zu ermitteln und über die tatsächlichen Vorbringen der Parteien hinaus den Sachverhalt vollkommen neu zu erforschen (BVGE 2007/27 E. 3.3; Urteil des Bundesverwaltungsgerichts A-5550/2008 vom 21. Oktober 2009 E. 1.5; Moser/Beusch/Kneubühler, a.a.O., Rz. 1.52). Vielmehr geht es in diesem Verfahren darum, den von den Vor­instanzen ermittelten Sach­ver­halt zu überprüfen und allenfalls zu be­richtigen oder zu ergänzen. Weiter ist die Rechtsmittelinstanz nicht ge­halten, allen denkbaren Rechts­fehlern von sich aus auf den Grund zu gehen. Für entsprechende Fehler müssen sich mindestens An­halts­punkte aus den Parteivorbringen oder den Akten ergeben (Urteil des Bundes­ver­wal­tungs­­gerichts A-6053/2010 vom 10. Januar 2011 E. 1.4; Moser/Beusch/Kneubühler, a.a.O., Rz. 1.55). Gemäss Art. 2 Abs. 1 Bst. d des Bundesbeschlusses vom 22. Juni 1951 über die Durchführung von zwischenstaatlichen Abkommen des Bun­des zur Vermeidung der Doppelbesteuerung (SR 672.2) ist der Bun­des­rat zuständig, das Verfahren zu regeln, das bei einem ver­trag­lich aus­bedungenen Austausch von Meldungen zu befolgen ist. In Be­zug auf den Informationsaustausch mit den USA ge­stützt auf Art. 26 DBA-USA 96 hat der Bundesrat diese Aufgabe mit Erlass der Vo DBA-USA wahrgenommen. An der dort festgeschriebenen Ver­fah­rens­ord­nung ändert der Staats­ver­trag 10 grund­sätz­lich nichts (Urteile des Bundesver­waltungsgerichts A-4911/2010 vom 30. November 2010 E. 1.4.2, A-4013/2010 vom 15. Ju­li 2010 E. 2.1 und E. 6.2.2). Das Ver­fahren in Bezug auf den Informationsaustausch mit den USA wird ab­ge­schlossen mit dem Erlass einer begründeten Schlussver­fügung der ESTV im Sinn von Art. 20j Abs. 1 Vo DBA-USA. Darin hat die ESTV darüber zu befinden, ob ein begründeter Tatverdacht auf Be­trugs­delikte und dergleichen im Sinn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 des Bundesverwaltungsgerichts A-4013/2010 vom 15. Juli 2010 E. 2.2). Nach der Rechtsprechung zum Amtshilfeverfahren genügt es für die Be­jahung des Tatverdachts, wenn sich hinreichende Anhalts­punkte dafür ergeben, dass der inkriminierte Sachverhalt erfüllt sein könnte. Es ist nicht Aufgabe des Amtshilferichters, abschliessend zu be­ur­teilen, ob eine strafbare Handlung vorliegt. Das Bundesver­wal­tungs­gericht prüft deshalb nur, ob die Schwelle zur berechtigten An­nahme des Tatverdachts erreicht ist oder ob die sachverhaltlichen An­nahmen der Vorinstanz offensichtlich fehler- oder lückenhaft bzw. wider­sprüchlich erscheinen (vgl. BGE 129 II 484 E. 4.1, 128 II 407 E. 5.2.1, 127 II 142 E. 5a; BVGE 2010/26 E. 5.1; Urteile des Bundes­ver­wal­tungsgerichts A-6053/2010 vom 10. Januar 2011 E. 1.5 und A-4911/2010 vom 30. November 2010 E. 1.4.2). In der Folge obliegt es dem vom Amtshilfeverfahren Betroffenen, den be­gründeten Tatverdacht klarerweise und entscheidend zu entkräften. Gelingt ihm dies, ist die Amtshilfe zu verweigern (BGE 128 II 407 E. 5.2.3; Urteil des Bundesverwaltungsgerichts A-4013/2010 vom 15. Juli 2010 E. 2.2; Thomas Cottier/René Matteotti, Das Abkommen über ein Amtshilfegesuch zwischen der Schweizerischen Eid­ge­nossen­schaft und den Vereinigten Staaten von Amerika vom 19. August 2009: Grund­lagen und innerstaatliche Anwendbarkeit, in: Archiv für Schweizerisches Abgaberecht [ASA] 78 S. 349 ff., S. 389). Dies setzt voraus, dass der vom Amtshilfeverfahren Betroffene un­verzüglich und ohne Weiterun­gen den Urkundenbeweis erbringt, dass er zu Unrecht ins Verfahren einbezogen worden ist. Das Bundes­ver­waltungs­gericht nimmt diesbe­züglich keine Untersuchungshandlun­gen vor (Urteile des Bundes­verwaltungsgerichts A-6053/2010 vom 10. Januar 2011 E. 1.5 und A-4911/2010 vom 30. November 2010 E. 1.4.2).</w:t>
      </w:r>
    </w:p>
    <w:p>
      <w:r>
        <w:rPr>
          <w:b/>
        </w:rPr>
        <w:t>E. 2.1</w:t>
      </w:r>
    </w:p>
    <w:p>
      <w:r>
        <w:t>Eine allfällige Nichtigkeit einer Verfügung einer unteren Instanz ist von Amtes wegen zu beachten. Eine in diesem Sinn nichtige Verfügung ist auch ohne förmliche Anfechtung von ihrem Erlass an absolut unwirksam, weshalb die Nichtigkeit von jedermann jederzeit geltend gemacht werden kann. Fehlerhafte Verfügungen sind grundsätzlich anfechtbar und nur ausnahmsweise nichtig. Nichtig ist eine Verfügung nach der so genannten Evidenztheorie nur dann, wenn sie einen besonders schweren Mangel aufweist, der Mangel offensichtlich oder zumindest leicht erkennbar ist und die Annahme der Nichtigkeit die Rechtssicherheit nicht ernsthaft gefährdet (BGE 132 II 342 E. 2.1, 129 I 361 E. 2.1; BVGE 2008/8 E. 6.2; Ulrich Häfelin/Georg Müller/Felix Uhlmann, Allgemeines Verwaltungsrecht, 6. Aufl., Zürich/St. Gallen 2010, Rz. 956; Pierre Tschannen/Ulrich Zimmerli/Markus Müller, Allgemeines Verwaltungsrecht, 3. Aufl., Bern 2009, § 31 Rz. 13-15; Pierre Moor/Etienne Poltier, Droit administratif, 3. Aufl., Bern 2011, Ziff. 2.3.3.2 ff., S. 364 ff.). Schwere Verfahrensfehler, wie die Unzuständigkeit der verfügenden Behörde, sind Nichtigkeitsgründe (BGE 132 II 21 E. 3.1, 129 I 361 E. 2.1, 122 I 97 E. 3a/aa, 116 Ia 215 E. 2c; Urteil des Bundesgerichts 1C_280/2010 vom 16. September 2010 E. 3.1; BVGE 2008/59 E. 4.2, 2008/8 E. 6.2; zum ganzen Absatz auch Urteil des Bundesverwaltungsgerichts A-6829/2010 vom 4. Februar 2011 E. 2.2.1).</w:t>
      </w:r>
    </w:p>
    <w:p>
      <w:r>
        <w:rPr>
          <w:b/>
        </w:rPr>
        <w:t>E. 2.2</w:t>
      </w:r>
    </w:p>
    <w:p>
      <w:r>
        <w:t>Im Zivilrecht nimmt die Lehre Nichtigkeit an, wenn ein Entscheid sich an eine nicht existierende Partei richtet (Fabienne Hohl, Procédure civile, Bd. II, 2. Aufl., Bern 2010, N 548, S. 110; Walter J. Habscheid, Schweizerisches Zivilprozess- und Gerichtsorganisationsrecht, 2. Aufl., Basel/Frankfurt a.M. 1990, N 459, S. 259). Dieser Mangel kann nicht durch die Aufhebung des Entscheids im Beschwerdeverfahren geheilt werden, litte doch das Beschwerdeverfahren wieder am gleichen Mangel, indem die nicht existierende Person in das Verfahren einbezogen würde (Urteil des Bundesgerichts 6B_860/2008 vom 10. Juli 2009 E. 2.1, auch zum Folgenden). Nichtig sind weiter Entscheide, die gefällt werden, ohne dass Klage erhoben worden wäre, Entscheide, die nicht umgesetzt werden können oder eine Rechtsfolge nach sich ziehen, die dem schweizerischen Recht unbekannt ist, solche, die zu einer verbotenen oder gegen die guten Sitten verstossenden Leistung verurteilen (Hohl, a.a.O., N 548, S. 110 f.; Habscheid, a.a.O., N 459. S. 259), ausserdem alle Entscheide, deren Ausführung schwer gegen die Rechtsordnung verstossen würde. Nichtig, bzw. wohl besser: (noch) nicht-existent, ist ein Entscheid schliesslich nach der Rechtsprechung des Bundesgerichts auch, wenn der Betroffene von einer Entscheidung mangels Eröffnung gar nichts weiss bzw. wenn er gar keine Gelegenheit erhalten hat, an einem gegen ihn laufenden Verfahren teilzunehmen (BGE 129 I 361 E. 2.1; Moor/ Poltier, a.a.O., Ziff. 2.3.4.4, S. 374). Abgesehen von diesen schweren, die Nichtigkeit nach sich ziehenden Fällen, sind Rechtsprechungsakte nur anfechtbar (Habscheid, a.a.O., N 455, S. 257). Diese Grundsätze sind gleichermassen im Strafprozessrecht anwendbar (Urteil des Bundesgerichts 6B_860/2008 vom 10. Juli 2009 E. 2.2; Robert Hauser/Erhard Schweri/Karl Hartmann, Schweizerisches Strafprozessrecht, 6. Aufl., Basel/Genf/München 2005, § 101 N 20 ff., insb. N 23, S. 497) und es ist kein Grund ersichtlich, sie nicht auf das öffentliche Recht zu übertragen (zum ganzen Absatz auch Urteile des Bundesverwaltungsgerichts A-6729/2010 vom 5. April 2011 E. 2.2.2 und A-6829/2010 vom 4. Februar 2011 E. 2.2.2). Eine nichtige Verfügung entfaltet keinerlei Rechtswirkungen und ist ex tunc sowie ohne amtliche Aufhebung rechtlich unverbindlich (BGE 132 II 342 E. 2.3, 129 I 361 E. 2.3; Häfelin/Müller/Uhlmann, a.a.O., N 955). Sie kann aufgrund ihrer fehlenden Rechtswirkung auch nicht Anfechtungsobjekt einer Verwaltungsgerichtsbeschwerde sein. Auf die Beschwerde gegen eine nichtige Verfügung ist daher nicht einzutreten, jedoch ist die Nichtigkeit im Dispositiv festzustellen (BGE 132 II 342 E. 2.3 mit weiteren Hinweisen; BVGE 2008/59 E. 4.3; zum Ganzen auch Urteil des Bundesverwaltungsgerichts A-6406/2010 vom 15. April 2011 E. 2.2.3 mit Hinweisen).</w:t>
      </w:r>
    </w:p>
    <w:p>
      <w:r>
        <w:rPr>
          <w:b/>
        </w:rPr>
        <w:t>E. 3.1</w:t>
      </w:r>
    </w:p>
    <w:p>
      <w:r>
        <w:t>Unter dem Titel "Rechte der betroffenen Person" bestimmt Art. 20e Abs. 1 Vo DBA-USA, dass die ESTV die an den Informationsinhaber gerichtete Verfügung sowie eine Kopie des Ersuchens der amerikanischen Behörde (soweit darin nicht ausdrücklich die Geheimhaltung verlangt wird) auch der betroffenen Person, die einen schweizerischen Zustellungsbevollmächtigten bezeichnet hat, eröffnet. Sofern die betroffene Person keinen Zustellungsbevollmächtigten bezeichnet hat, ist die Eröffnung von der zuständigen amerikanischen Behörde nach amerikanischem Recht vorzunehmen. Gleichzeitig setzt die ESTV der Person eine Frist zur Zustimmung zum Informationsaustausch oder zur Bestellung eines Zustellungsbevollmächtigten an (Art. 20e Abs. 2 Vo DBA-USA). Gemäss Art. 20e Abs. 3 Vo DBA-USA kann sich die vom Amtshilfeverfahren betroffene Person am vorinstanzlichen Verfahren beteiligen und Einsicht in die Akten nehmen.</w:t>
      </w:r>
    </w:p>
    <w:p>
      <w:r>
        <w:rPr>
          <w:b/>
        </w:rPr>
        <w:t>E. 3.2</w:t>
      </w:r>
    </w:p>
    <w:p>
      <w:r>
        <w:t>Letztere Regelung entspricht auch dem in Art. 29 Abs. 2 BV festgehaltenen und in den Art. 26-33 VwVG exemplarisch kon­kre­tisierten Grundsatz der Gewährung des rechtlichen Gehörs, wonach Parteien ein Recht haben, in einem vor einer Verwaltungs- oder Justizbehörde geführten Verfahren sich vor Erlass eines belastenden Entscheids zur Sache zu äussern, Begehren zu stellen und Einblick in die Akten zu erhalten (BGE 135 II 286 E. 5.1, 132 II 485 E. 3.2; BVGE 2009/36 E. 7.1). Der Gehörsanspruch ist gemäss ständiger Recht­sprechung formeller Natur mit der Folge, dass seine Verletzung unge­achtet der Erfolgsaussichten der Beschwerde grundsätzlich zur Aufhe­bung des mit dem Verfahrensmangel behafteten Entscheids führt. Es kommt somit nicht darauf an, ob die Anhörung im konkreten Fall für den Ausgang der materiellen Streitentscheidung von Bedeu­tung ist, d.h. die Behörde zu einer Änderung ihres Entscheides veranlasst wird oder nicht (zum ganzen statt vieler Urteil des Bundes­verwaltungs­gerichts A-6418/2010 vom 24. März 2011 E. 2.1 mit weiteren Hinwei­sen). Nach Rechtsprechung des Bundesver­waltungs­gerichts in Amts­hilfeangelegenheiten kann indessen die Rüge der Gehörsverletzung stets nur durch die von dieser behaupteterweise betroffenen Person geltend gemacht werden (Urteil des Bundesver­waltungsgerichts A-6302/2010 vom 28. März 2011 E. 5.3; vgl. auch A-7011/2010 vom 19. Mai 2011 E. 1.4).</w:t>
      </w:r>
    </w:p>
    <w:p>
      <w:r>
        <w:rPr>
          <w:b/>
        </w:rPr>
        <w:t>E. 4.1</w:t>
      </w:r>
    </w:p>
    <w:p>
      <w:r>
        <w:t>Laut Verfügung der ESTV kann den eingereichten Bankunterlagen entnommen werden, dass A._______, ..., USA, an der Bankbeziehung mit Stammnummer ..., die auf den Namen der Beschwerdeführerin gelautet habe, wirtschaftlich berechtigt gewesen sei. Aufgrund der Tatsache, dass für ihn am 20. April 2010 bereits eine Schlussverfügung betreffend ein anderes Konto (Stammnummer ...) erlassen und bereits in jener Schlussverfügung Amtshilfe geleistet worden sei (D3.US.64.2/174-02193), erübrige sich für das vorliegende Konto aufgrund der Identität des wirtschaftlich Berechtigten eine Prüfung der Kriterien für die Kategorie 2/B/b.</w:t>
      </w:r>
    </w:p>
    <w:p>
      <w:r>
        <w:rPr>
          <w:b/>
        </w:rPr>
        <w:t>E. 4.2</w:t>
      </w:r>
    </w:p>
    <w:p>
      <w:r>
        <w:t>Die Beschwerdeführerin rügt unter anderem die "äusserst knappe" Begründung durch die ESTV. Deren "Pauschalbegründung" erfülle die minimalsten Anforderungen an eine Amtshilfeverfügung nicht, zumal die staatsvertraglichen Kriterien in jedem einzelnen Fall geprüft werden und - für die Gewährung der Amtshilfe - im jeweiligen Einzelfall erfüllt sein müss­ten. Dass in einem anderen Verfahren gegen eine Person mit gleichem Namen aber anderer Adresse bereits Amtshilfe geleistet worden sei, bedeute noch nicht, dass auch im vorliegenden Verfahren Amtshilfe geleistet werden dürfe.</w:t>
      </w:r>
    </w:p>
    <w:p>
      <w:r>
        <w:rPr>
          <w:b/>
        </w:rPr>
        <w:t>E. 4.3</w:t>
      </w:r>
    </w:p>
    <w:p>
      <w:r>
        <w:t>Die ESTV räumt in ihrer Vernehmlassung ein, A._______ gegenüber habe die (auch) die Beschwerdeführerin betreffende Verfügung nicht zugestellt und damit nicht gültig eröffnet werden können. Die Beschwerde sei deshalb teilweise gutzuheissen und die Streitsache an sie zurückzuweisen (oben Bst. K).</w:t>
      </w:r>
    </w:p>
    <w:p>
      <w:r>
        <w:rPr>
          <w:b/>
        </w:rPr>
        <w:t>E. 4.4</w:t>
      </w:r>
    </w:p>
    <w:p>
      <w:r>
        <w:t>Konnte eine Verfügung - wie vorliegend eingestandenermassen - nicht gültig eröffnet werden, so ist sie nicht existent und vermag keine Rechtsfolgen zu zeitigen (vgl. oben E. 2.2). Schon aufgrund dieses Umstandes kann dem Ansinnen der Beschwerdeführerin auf Erlass eines reformatorischen Entscheids nicht statt gegeben werden. Dies wäre auch nicht anders, wenn man von einer bloss mangelhaften Zustellung der die Amtshilfe gewährenden Verfügung der ESTV ausgehen wollte. Eine solche gälte nach ständiger Rechtsprechung des Bundesverwaltungsgerichts in Amtshilfeangelegenheiten nämlich als Verletzung des rechtlichen Gehörs und führte - sofern zulässigerweise geltend gemacht (oben E. 3.2), was vorliegend nicht weiter zu behandeln ist - zur Rückweisung der Streitsache in das vorinstanzliche Verfahren (statt aller Urteile des Bundesverwaltungsgerichts A-3973/2010 vom 29. November 2010, A-4230/2010 vom 27. Oktober 2010). Dazu ist schliesslich anzumerken, dass es ohnehin nicht Aufgabe des Bundesverwaltungsgerichts (als einziger Gerichtsinstanz) sein könnte, zu der von der Beschwerdeführerin aufgeworfenen und von der ESTV im angefochtenen Entscheid aufgrund ihrer Argumentation (E. 4.1) konsequenterweise nicht beantworteten Frage, ob die relevanten Schwellenwerte gemäss der Kategorie 2/B/b des Anhangs zum Staatsvertrag 10 überschritten seien (vgl. zu den Ausführungen der ESTV in der Duplik oben Bst. M), erstmals und anstelle der ESTV - den Anforderungen an die Begründungspflicht genügende - Ausführungen zu machen.</w:t>
      </w:r>
    </w:p>
    <w:p>
      <w:r>
        <w:rPr>
          <w:b/>
        </w:rPr>
        <w:t>E. 4.5</w:t>
      </w:r>
    </w:p>
    <w:p>
      <w:r>
        <w:t>Damit bleibt festzuhalten, dass die Schlussverfügung der ESTV vom 2. August 2010 mangels Eröffnung nichtig ist. Aufgrund einer nichtigen Schlussverfügung kann auch keine Amtshilfe geleistet werden. Da gegen eine nichtige Verfügung mangels Anfechtungsobjekt keine Beschwerde geführt werden kann, ist auf die vorliegende Beschwerde nicht einzutreten, jedoch ist die Nichtigkeit der genannten Schlussverfügung im Dispositiv festzustellen. Unter diesen Umständen ist auf die weiteren Vorbringen der Beschwerdeführerin nicht einzugehen.</w:t>
      </w:r>
    </w:p>
    <w:p>
      <w:r>
        <w:rPr>
          <w:b/>
        </w:rPr>
        <w:t>E. 5.1</w:t>
      </w:r>
    </w:p>
    <w:p>
      <w:r>
        <w:t>In der Regel werden die Verfahrenskosten bei einem Nichteintreten der beschwerdeführenden Partei auferlegt und es wird von der Zusprechung einer Parteientschädigung abgesehen. Da vorliegend die Nichtigkeit jedoch nur aufgrund einer Beschwerde festgestellt werden konnte, die Beschwerdeführerin an der Feststellung der Nichtigkeit ein Interesse hatte und ausserdem dieser Entscheid im Ergebnis für sie die gleichen Folgen zeitigt wie eine Rückweisung wegen Gehörsverletzung, rechtfertigt es sich, analog die Bestimmungen über die Kosten- und Entschädigungsfolgen bei Gegen­standslosigkeit von Verfahren anzuwenden (vgl. etwa bereits Urteil des Bundesverwaltungsgerichts A-6289/2010 vom 4. Februar 2010 E. 4).</w:t>
      </w:r>
    </w:p>
    <w:p>
      <w:r>
        <w:rPr>
          <w:b/>
        </w:rPr>
        <w:t>E. 5.2</w:t>
      </w:r>
    </w:p>
    <w:p>
      <w:r>
        <w:t>Wird ein Verfahren gegenstandslos, sind die Verfahrenskosten in der Regel jener Partei aufzuerlegen, deren Verhalten die Gegenstandslosigkeit bewirkt hat (vgl. Art. 5 des Reglements vom 21. Februar 2008 über die Kosten und Entschädigungen vor dem Bundesverwaltungsgericht [VGKE, SR 173.320.2]). Vorinstanzen oder beschwerdeführenden und unterliegenden Bundesbehörden können keine Kosten auferlegt werden (Art. 63 Abs. 2 VwVG). Bei Gegenstandslosigkeit des Verfahrens prüft das Gericht, ob eine Parteientschädigung zuzusprechen ist, wobei Art. 5 VGKE sinngemäss gilt (Art. 15 VGKE).</w:t>
      </w:r>
    </w:p>
    <w:p>
      <w:r>
        <w:rPr>
          <w:b/>
        </w:rPr>
        <w:t>E. 5.3</w:t>
      </w:r>
    </w:p>
    <w:p>
      <w:r>
        <w:t>Damit die Nichtigkeit der Schlussverfügung der ESTV vom 2. August 2010 festgestellt werden konnte, musste die Beschwerdeführerin die vorliegende Beschwerde beim Bundesverwaltungsgericht anheben. Das Verfahren wurde somit wegen des Verhaltens der Vorinstanz notwendig, deren Verfügung mangels rechtgenügender Eröffnung als nichtig zu betrachten ist. Ihr können jedoch keine Kosten auferlegt werden (Art. 63 Abs. 2 VwVG). Der Beschwerdeführerin sind nach dem Gesagten ebenfalls keine Kosten aufzuerlegen. Damit sind keine Verfahrenskosten zu erheben. Der Kostenvorschuss ist der Beschwerdeführerin zurückzuerstatten.</w:t>
      </w:r>
    </w:p>
    <w:p>
      <w:r>
        <w:rPr>
          <w:b/>
        </w:rPr>
        <w:t>E. 5.4</w:t>
      </w:r>
    </w:p>
    <w:p>
      <w:r>
        <w:t>Da sich die Beschwerde als gerechtfertigt erweist - nur so konnte die Nichtigkeit der Schlussverfügung festgestellt werden -, ist der anwaltlich vertretenen Beschwerdeführerin eine Parteientschädigung zuzusprechen, welche gemäss Art. 6 ff. VGKE festzusetzen ist. Unter Berücksichtigung der Komplexität des Falles, der eingereichten Rechtsschriften, des notwendigen Aufwandes sowie eines durchschnittlichen Stundenansatzes erachtet das Bundesverwaltungsgericht eine Entschädigung von Fr. 10'000.-- als angemessen.</w:t>
      </w:r>
    </w:p>
    <w:p>
      <w:r>
        <w:rPr>
          <w:b/>
        </w:rPr>
        <w:t>E. 6</w:t>
      </w:r>
    </w:p>
    <w:p>
      <w:r>
        <w:t>Dieser Entscheid kann nicht mit Beschwerde in öffentlich-rechtlichen Angelegenheiten an das Bundesgericht weitergezogen werden (Art. 83 Bst. h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